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41" w:rsidRPr="00702505" w:rsidRDefault="00FF68A8" w:rsidP="004F7563">
      <w:pPr>
        <w:jc w:val="center"/>
        <w:rPr>
          <w:rFonts w:ascii="Cambria" w:hAnsi="Cambria"/>
          <w:b/>
          <w:bCs/>
          <w:sz w:val="28"/>
          <w:szCs w:val="28"/>
          <w:lang w:val="fr-FR"/>
        </w:rPr>
      </w:pPr>
      <w:r w:rsidRPr="00702505">
        <w:rPr>
          <w:rFonts w:ascii="Cambria" w:hAnsi="Cambria"/>
          <w:b/>
          <w:bCs/>
          <w:sz w:val="28"/>
          <w:szCs w:val="28"/>
          <w:lang w:val="fr-FR"/>
        </w:rPr>
        <w:t>Lista de lucrări</w:t>
      </w:r>
    </w:p>
    <w:p w:rsidR="008C769F" w:rsidRPr="00182C41" w:rsidRDefault="00423542" w:rsidP="006F7AFB">
      <w:pPr>
        <w:widowControl w:val="0"/>
        <w:autoSpaceDE w:val="0"/>
        <w:autoSpaceDN w:val="0"/>
        <w:jc w:val="right"/>
        <w:rPr>
          <w:rFonts w:ascii="Cambria" w:hAnsi="Cambria"/>
          <w:b/>
          <w:bCs/>
          <w:i/>
          <w:color w:val="000000"/>
          <w:spacing w:val="6"/>
          <w:lang w:val="it-IT"/>
        </w:rPr>
      </w:pPr>
      <w:r>
        <w:rPr>
          <w:rFonts w:ascii="Cambria" w:hAnsi="Cambria"/>
          <w:b/>
          <w:bCs/>
          <w:i/>
          <w:color w:val="000000"/>
          <w:spacing w:val="6"/>
          <w:lang w:val="it-IT"/>
        </w:rPr>
        <w:t>Lector un</w:t>
      </w:r>
      <w:r w:rsidR="00182C41" w:rsidRPr="00182C41">
        <w:rPr>
          <w:rFonts w:ascii="Cambria" w:hAnsi="Cambria"/>
          <w:b/>
          <w:bCs/>
          <w:i/>
          <w:color w:val="000000"/>
          <w:spacing w:val="6"/>
          <w:lang w:val="it-IT"/>
        </w:rPr>
        <w:t>iv.dr.</w:t>
      </w:r>
      <w:r>
        <w:rPr>
          <w:rFonts w:ascii="Cambria" w:hAnsi="Cambria"/>
          <w:b/>
          <w:bCs/>
          <w:i/>
          <w:color w:val="000000"/>
          <w:spacing w:val="6"/>
          <w:lang w:val="it-IT"/>
        </w:rPr>
        <w:t xml:space="preserve"> Ana Sanduloviciu</w:t>
      </w:r>
    </w:p>
    <w:p w:rsidR="009F50F3" w:rsidRPr="00182C41" w:rsidRDefault="009F50F3" w:rsidP="00D77318">
      <w:pPr>
        <w:widowControl w:val="0"/>
        <w:autoSpaceDE w:val="0"/>
        <w:autoSpaceDN w:val="0"/>
        <w:ind w:firstLine="37"/>
        <w:jc w:val="center"/>
        <w:rPr>
          <w:rFonts w:ascii="Cambria" w:hAnsi="Cambria"/>
          <w:b/>
          <w:bCs/>
          <w:i/>
          <w:color w:val="000000"/>
          <w:spacing w:val="6"/>
          <w:lang w:val="it-IT"/>
        </w:rPr>
      </w:pPr>
    </w:p>
    <w:p w:rsidR="006E2C12" w:rsidRPr="00182C41" w:rsidRDefault="006E2C12" w:rsidP="00D77318">
      <w:pPr>
        <w:widowControl w:val="0"/>
        <w:autoSpaceDE w:val="0"/>
        <w:autoSpaceDN w:val="0"/>
        <w:ind w:firstLine="37"/>
        <w:jc w:val="center"/>
        <w:rPr>
          <w:rFonts w:ascii="Cambria" w:hAnsi="Cambria"/>
          <w:b/>
          <w:bCs/>
          <w:i/>
          <w:color w:val="000000"/>
          <w:spacing w:val="6"/>
          <w:lang w:val="it-IT"/>
        </w:rPr>
      </w:pPr>
    </w:p>
    <w:tbl>
      <w:tblPr>
        <w:tblW w:w="9639" w:type="dxa"/>
        <w:tblInd w:w="108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9639"/>
      </w:tblGrid>
      <w:tr w:rsidR="00182C41" w:rsidRPr="00182C41" w:rsidTr="00B25DBB">
        <w:trPr>
          <w:trHeight w:hRule="exact" w:val="567"/>
        </w:trPr>
        <w:tc>
          <w:tcPr>
            <w:tcW w:w="9639" w:type="dxa"/>
            <w:shd w:val="clear" w:color="auto" w:fill="EEECE1"/>
            <w:vAlign w:val="center"/>
          </w:tcPr>
          <w:p w:rsidR="00182C41" w:rsidRPr="00182C41" w:rsidRDefault="00276A88" w:rsidP="00276A8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Lucrări reprezentative</w:t>
            </w:r>
            <w:r w:rsidR="00B20E88" w:rsidRPr="00B20E88">
              <w:rPr>
                <w:rFonts w:ascii="Cambria" w:hAnsi="Cambria"/>
                <w:b/>
                <w:bCs/>
                <w:i/>
                <w:color w:val="000000"/>
                <w:spacing w:val="6"/>
                <w:lang w:val="it-IT"/>
              </w:rPr>
              <w:t>*</w:t>
            </w:r>
          </w:p>
        </w:tc>
      </w:tr>
      <w:tr w:rsidR="00A46041" w:rsidRPr="00DA149B" w:rsidTr="004F7563"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auto"/>
          </w:tcPr>
          <w:p w:rsidR="00F9384B" w:rsidRPr="00E8299B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fr-FR"/>
              </w:rPr>
            </w:pPr>
            <w:r w:rsidRPr="00E8299B">
              <w:rPr>
                <w:rFonts w:ascii="Cambria" w:hAnsi="Cambria"/>
                <w:iCs/>
                <w:spacing w:val="6"/>
                <w:u w:val="single"/>
                <w:lang w:val="fr-FR"/>
              </w:rPr>
              <w:t xml:space="preserve">Sanduloviciu Ana </w:t>
            </w:r>
            <w:r w:rsidRPr="00E8299B">
              <w:rPr>
                <w:rFonts w:ascii="Cambria" w:hAnsi="Cambria"/>
                <w:iCs/>
                <w:spacing w:val="6"/>
                <w:lang w:val="fr-FR"/>
              </w:rPr>
              <w:t xml:space="preserve"> (2022) </w:t>
            </w:r>
            <w:r w:rsidRPr="00E8299B">
              <w:rPr>
                <w:i/>
                <w:lang w:val="fr-FR"/>
              </w:rPr>
              <w:t xml:space="preserve">Présence et signification des seuils dans </w:t>
            </w:r>
            <w:r w:rsidRPr="00E8299B">
              <w:rPr>
                <w:lang w:val="fr-FR"/>
              </w:rPr>
              <w:t>Le jardin malade</w:t>
            </w:r>
            <w:r w:rsidRPr="00E8299B">
              <w:rPr>
                <w:i/>
                <w:lang w:val="fr-FR"/>
              </w:rPr>
              <w:t xml:space="preserve"> de  Michel de Ghelderode </w:t>
            </w:r>
            <w:r w:rsidRPr="00E8299B">
              <w:rPr>
                <w:rFonts w:cs="Calibri"/>
                <w:lang w:val="fr-FR"/>
              </w:rPr>
              <w:t>în „</w:t>
            </w:r>
            <w:r w:rsidRPr="00E8299B">
              <w:rPr>
                <w:rFonts w:cs="Calibri"/>
                <w:color w:val="000000"/>
                <w:shd w:val="clear" w:color="auto" w:fill="FFFFFF"/>
                <w:lang w:val="fr-FR"/>
              </w:rPr>
              <w:t xml:space="preserve">Philologica Jassyensia", anul XVIII, nr. 1 (35), </w:t>
            </w:r>
            <w:r w:rsidRPr="00E8299B">
              <w:rPr>
                <w:rFonts w:cs="Calibri"/>
                <w:shd w:val="clear" w:color="auto" w:fill="FFFFFF"/>
                <w:lang w:val="fr-FR"/>
              </w:rPr>
              <w:t xml:space="preserve"> Iasi, 2022, </w:t>
            </w:r>
            <w:r w:rsidRPr="00E8299B">
              <w:rPr>
                <w:rFonts w:cs="Calibri"/>
                <w:color w:val="000000"/>
                <w:shd w:val="clear" w:color="auto" w:fill="FFFFFF"/>
                <w:lang w:val="fr-FR"/>
              </w:rPr>
              <w:t>pp. 113-125,</w:t>
            </w:r>
            <w:r w:rsidRPr="00E8299B">
              <w:rPr>
                <w:rFonts w:cs="Calibri"/>
                <w:shd w:val="clear" w:color="auto" w:fill="FFFFFF"/>
                <w:lang w:val="fr-FR"/>
              </w:rPr>
              <w:t xml:space="preserve"> </w:t>
            </w:r>
            <w:r w:rsidRPr="00E8299B">
              <w:rPr>
                <w:lang w:val="fr-FR"/>
              </w:rPr>
              <w:t xml:space="preserve">ISSN 1841-5377, </w:t>
            </w:r>
            <w:hyperlink r:id="rId8" w:history="1">
              <w:r w:rsidRPr="00E8299B">
                <w:rPr>
                  <w:rStyle w:val="Hyperlink"/>
                  <w:rFonts w:eastAsia="Batang" w:cs="Calibri"/>
                  <w:shd w:val="clear" w:color="auto" w:fill="FFFFFF"/>
                  <w:lang w:val="fr-FR"/>
                </w:rPr>
                <w:t>http://www.philologica-jassyensia.ro/</w:t>
              </w:r>
            </w:hyperlink>
            <w:r w:rsidRPr="00E8299B">
              <w:rPr>
                <w:lang w:val="fr-FR"/>
              </w:rPr>
              <w:t>.</w:t>
            </w:r>
          </w:p>
          <w:p w:rsidR="00F9384B" w:rsidRPr="00E8299B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en-US"/>
              </w:rPr>
            </w:pPr>
            <w:r w:rsidRPr="00E8299B">
              <w:rPr>
                <w:rFonts w:ascii="Cambria" w:hAnsi="Cambria"/>
                <w:iCs/>
                <w:spacing w:val="6"/>
                <w:u w:val="single"/>
                <w:lang w:val="fr-FR"/>
              </w:rPr>
              <w:t xml:space="preserve">Sanduloviciu Ana </w:t>
            </w:r>
            <w:r w:rsidRPr="00E8299B">
              <w:rPr>
                <w:rFonts w:ascii="Cambria" w:hAnsi="Cambria"/>
                <w:iCs/>
                <w:spacing w:val="6"/>
                <w:lang w:val="fr-FR"/>
              </w:rPr>
              <w:t xml:space="preserve"> (202</w:t>
            </w:r>
            <w:r>
              <w:rPr>
                <w:rFonts w:ascii="Cambria" w:hAnsi="Cambria"/>
                <w:iCs/>
                <w:spacing w:val="6"/>
                <w:lang w:val="fr-FR"/>
              </w:rPr>
              <w:t>1</w:t>
            </w:r>
            <w:r w:rsidRPr="00E8299B">
              <w:rPr>
                <w:rFonts w:ascii="Cambria" w:hAnsi="Cambria"/>
                <w:iCs/>
                <w:spacing w:val="6"/>
                <w:lang w:val="fr-FR"/>
              </w:rPr>
              <w:t xml:space="preserve">) </w:t>
            </w:r>
            <w:r w:rsidRPr="00E8299B">
              <w:rPr>
                <w:i/>
                <w:lang w:val="fr-FR"/>
              </w:rPr>
              <w:t>Travailler sur un document publicitaire pendant la classe de FLE</w:t>
            </w:r>
            <w:r w:rsidRPr="00E8299B">
              <w:rPr>
                <w:lang w:val="fr-FR"/>
              </w:rPr>
              <w:t xml:space="preserve">, in </w:t>
            </w:r>
            <w:r w:rsidRPr="00E8299B">
              <w:rPr>
                <w:i/>
                <w:lang w:val="fr-FR"/>
              </w:rPr>
              <w:t>Language,</w:t>
            </w:r>
            <w:r>
              <w:rPr>
                <w:i/>
                <w:lang w:val="fr-FR"/>
              </w:rPr>
              <w:t xml:space="preserve"> </w:t>
            </w:r>
            <w:r w:rsidRPr="00E8299B">
              <w:rPr>
                <w:i/>
                <w:lang w:val="fr-FR"/>
              </w:rPr>
              <w:t xml:space="preserve">Culture and Change. </w:t>
            </w:r>
            <w:r w:rsidRPr="00E8299B">
              <w:rPr>
                <w:i/>
                <w:lang w:val="it-IT"/>
              </w:rPr>
              <w:t>Intercultural Communication in context: contemporary debates and</w:t>
            </w:r>
            <w:r>
              <w:rPr>
                <w:i/>
                <w:lang w:val="it-IT"/>
              </w:rPr>
              <w:t xml:space="preserve"> </w:t>
            </w:r>
            <w:r w:rsidRPr="00E8299B">
              <w:rPr>
                <w:i/>
                <w:lang w:val="it-IT"/>
              </w:rPr>
              <w:t>historical perspectives,</w:t>
            </w:r>
            <w:r w:rsidRPr="00E8299B">
              <w:rPr>
                <w:b/>
                <w:lang w:val="it-IT"/>
              </w:rPr>
              <w:t xml:space="preserve"> </w:t>
            </w:r>
            <w:r w:rsidRPr="00E8299B">
              <w:rPr>
                <w:lang w:val="it-IT"/>
              </w:rPr>
              <w:t xml:space="preserve">No. 2, Iași, </w:t>
            </w:r>
            <w:r w:rsidRPr="00E8299B">
              <w:rPr>
                <w:rFonts w:cs="Calibri"/>
                <w:lang w:val="it-IT"/>
              </w:rPr>
              <w:t xml:space="preserve">Editura Universităţii „Alexandru Ioan Cuza”, </w:t>
            </w:r>
            <w:r w:rsidRPr="00E8299B">
              <w:rPr>
                <w:rFonts w:cs="Calibri"/>
                <w:color w:val="000000"/>
                <w:lang w:val="it-IT"/>
              </w:rPr>
              <w:t>pp.181-189, ISBN print 978-606-714-664-6, ISSN: 2734-4703 editori Luminița Cocârță,</w:t>
            </w:r>
            <w:r>
              <w:rPr>
                <w:rFonts w:cs="Calibri"/>
                <w:color w:val="000000"/>
                <w:lang w:val="it-IT"/>
              </w:rPr>
              <w:t xml:space="preserve"> </w:t>
            </w:r>
            <w:r w:rsidRPr="00E8299B">
              <w:rPr>
                <w:rFonts w:cs="Calibri"/>
                <w:color w:val="000000"/>
                <w:lang w:val="it-IT"/>
              </w:rPr>
              <w:t>Sorina Chiper, Ana Sanduloviciu, Anca Cecal</w:t>
            </w:r>
            <w:r w:rsidRPr="00E8299B"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F9384B" w:rsidRPr="00E8299B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en-US"/>
              </w:rPr>
            </w:pPr>
            <w:r w:rsidRPr="00E8299B">
              <w:rPr>
                <w:rFonts w:ascii="Cambria" w:hAnsi="Cambria"/>
                <w:iCs/>
                <w:spacing w:val="6"/>
                <w:u w:val="single"/>
                <w:lang w:val="fr-FR"/>
              </w:rPr>
              <w:t xml:space="preserve">Sanduloviciu Ana </w:t>
            </w:r>
            <w:r w:rsidRPr="00E8299B">
              <w:rPr>
                <w:rFonts w:ascii="Cambria" w:hAnsi="Cambria"/>
                <w:iCs/>
                <w:spacing w:val="6"/>
                <w:lang w:val="fr-FR"/>
              </w:rPr>
              <w:t xml:space="preserve"> (202</w:t>
            </w:r>
            <w:r>
              <w:rPr>
                <w:rFonts w:ascii="Cambria" w:hAnsi="Cambria"/>
                <w:iCs/>
                <w:spacing w:val="6"/>
                <w:lang w:val="fr-FR"/>
              </w:rPr>
              <w:t>0</w:t>
            </w:r>
            <w:r w:rsidRPr="00E8299B">
              <w:rPr>
                <w:rFonts w:ascii="Cambria" w:hAnsi="Cambria"/>
                <w:iCs/>
                <w:spacing w:val="6"/>
                <w:lang w:val="fr-FR"/>
              </w:rPr>
              <w:t>)</w:t>
            </w:r>
            <w:r>
              <w:rPr>
                <w:rFonts w:ascii="Cambria" w:hAnsi="Cambria"/>
                <w:iCs/>
                <w:spacing w:val="6"/>
                <w:lang w:val="fr-FR"/>
              </w:rPr>
              <w:t xml:space="preserve"> </w:t>
            </w:r>
            <w:r w:rsidRPr="00E8299B">
              <w:rPr>
                <w:i/>
                <w:lang w:val="it-IT"/>
              </w:rPr>
              <w:t>L’interculturel, de la théorie à quelques aspects pratiques dans la classe de FLE</w:t>
            </w:r>
            <w:r w:rsidRPr="00E8299B">
              <w:rPr>
                <w:lang w:val="it-IT"/>
              </w:rPr>
              <w:t>, i</w:t>
            </w:r>
            <w:r w:rsidRPr="00E8299B">
              <w:rPr>
                <w:lang w:val="fr-FR"/>
              </w:rPr>
              <w:t xml:space="preserve">n </w:t>
            </w:r>
            <w:r w:rsidRPr="00E8299B">
              <w:rPr>
                <w:i/>
                <w:lang w:val="it-IT"/>
              </w:rPr>
              <w:t>Language, Culture and Change. Intercultural Communication: Research, Theory and Practice</w:t>
            </w:r>
            <w:r w:rsidRPr="00BF3B63">
              <w:rPr>
                <w:b/>
                <w:lang w:val="it-IT"/>
              </w:rPr>
              <w:t>,</w:t>
            </w:r>
            <w:r>
              <w:rPr>
                <w:b/>
                <w:lang w:val="it-IT"/>
              </w:rPr>
              <w:t xml:space="preserve"> </w:t>
            </w:r>
            <w:r w:rsidRPr="0037734A">
              <w:rPr>
                <w:lang w:val="it-IT"/>
              </w:rPr>
              <w:t>No. 1/2020,</w:t>
            </w:r>
            <w:r>
              <w:rPr>
                <w:b/>
                <w:lang w:val="it-IT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pp. 163-171, ISBN 978-606-714-596-0, ISSN: 2734-4703,</w:t>
            </w:r>
            <w:r w:rsidRPr="00E8299B">
              <w:rPr>
                <w:rFonts w:cs="Calibri"/>
                <w:lang w:val="ro-RO"/>
              </w:rPr>
              <w:t xml:space="preserve"> editori Luminița Cocârță, Sorina Chiper, Ana Sanduloviciu, Anca Ceca</w:t>
            </w:r>
            <w:r>
              <w:rPr>
                <w:rFonts w:cs="Calibri"/>
                <w:lang w:val="ro-RO"/>
              </w:rPr>
              <w:t>l.</w:t>
            </w:r>
          </w:p>
          <w:p w:rsidR="00F9384B" w:rsidRPr="004D0221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ro-RO"/>
              </w:rPr>
            </w:pPr>
            <w:r w:rsidRPr="00E8299B">
              <w:rPr>
                <w:rFonts w:ascii="Cambria" w:hAnsi="Cambria"/>
                <w:iCs/>
                <w:spacing w:val="6"/>
                <w:u w:val="single"/>
                <w:lang w:val="en-US"/>
              </w:rPr>
              <w:t xml:space="preserve">Sanduloviciu Ana </w:t>
            </w:r>
            <w:r w:rsidRPr="00E8299B">
              <w:rPr>
                <w:rFonts w:ascii="Cambria" w:hAnsi="Cambria"/>
                <w:iCs/>
                <w:spacing w:val="6"/>
                <w:lang w:val="en-US"/>
              </w:rPr>
              <w:t xml:space="preserve"> (20</w:t>
            </w:r>
            <w:r>
              <w:rPr>
                <w:rFonts w:ascii="Cambria" w:hAnsi="Cambria"/>
                <w:iCs/>
                <w:spacing w:val="6"/>
              </w:rPr>
              <w:t>19</w:t>
            </w:r>
            <w:r w:rsidRPr="00E8299B">
              <w:rPr>
                <w:rFonts w:ascii="Cambria" w:hAnsi="Cambria"/>
                <w:iCs/>
                <w:spacing w:val="6"/>
                <w:lang w:val="en-US"/>
              </w:rPr>
              <w:t xml:space="preserve">) </w:t>
            </w:r>
            <w:r w:rsidRPr="00E8299B">
              <w:rPr>
                <w:i/>
              </w:rPr>
              <w:t>Îmbunătățirea competenței de exprimare orală în contextul predării francezei pentru turism</w:t>
            </w:r>
            <w:r w:rsidRPr="00E8299B">
              <w:t>,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în </w:t>
            </w:r>
            <w:r w:rsidRPr="00A210CD">
              <w:rPr>
                <w:i/>
                <w:lang w:val="it-IT"/>
              </w:rPr>
              <w:t>Language, Culture and Change. Cultural Heritage in a Global Perspective</w:t>
            </w:r>
            <w:r>
              <w:rPr>
                <w:rFonts w:cs="Calibri"/>
                <w:lang w:val="it-IT"/>
              </w:rPr>
              <w:t xml:space="preserve">, 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>vol</w:t>
            </w:r>
            <w:r>
              <w:rPr>
                <w:color w:val="000000"/>
                <w:shd w:val="clear" w:color="auto" w:fill="FFFFFF"/>
                <w:lang w:val="it-IT"/>
              </w:rPr>
              <w:t>.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X</w:t>
            </w:r>
            <w:r>
              <w:rPr>
                <w:color w:val="000000"/>
                <w:shd w:val="clear" w:color="auto" w:fill="FFFFFF"/>
                <w:lang w:val="it-IT"/>
              </w:rPr>
              <w:t>,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pp. 187-193, ISBN 978-606-714-537-3,</w:t>
            </w:r>
            <w:r w:rsidRPr="00E8299B">
              <w:rPr>
                <w:rFonts w:cs="Calibri"/>
                <w:lang w:val="it-IT"/>
              </w:rPr>
              <w:t xml:space="preserve"> editori Luminița Cocârță, Sorina Chiper, Ana Sanduloviciu, Anca Ceca</w:t>
            </w:r>
            <w:r>
              <w:rPr>
                <w:rFonts w:cs="Calibri"/>
                <w:lang w:val="it-IT"/>
              </w:rPr>
              <w:t>l.</w:t>
            </w:r>
          </w:p>
          <w:p w:rsidR="00F9384B" w:rsidRPr="00E8299B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ro-RO"/>
              </w:rPr>
            </w:pPr>
            <w:r w:rsidRPr="004D0221">
              <w:rPr>
                <w:rFonts w:ascii="Cambria" w:hAnsi="Cambria"/>
                <w:iCs/>
                <w:spacing w:val="6"/>
                <w:u w:val="single"/>
                <w:lang w:val="fr-FR"/>
              </w:rPr>
              <w:t xml:space="preserve">Sanduloviciu Ana </w:t>
            </w:r>
            <w:r w:rsidRPr="004D0221">
              <w:rPr>
                <w:rFonts w:ascii="Cambria" w:hAnsi="Cambria"/>
                <w:iCs/>
                <w:spacing w:val="6"/>
                <w:lang w:val="fr-FR"/>
              </w:rPr>
              <w:t xml:space="preserve"> (2018) </w:t>
            </w:r>
            <w:r w:rsidRPr="004D0221">
              <w:rPr>
                <w:i/>
                <w:lang w:val="fr-FR"/>
              </w:rPr>
              <w:t xml:space="preserve">Les gestes culturels dans l’enseignement du français des affaires, 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în </w:t>
            </w:r>
            <w:r>
              <w:rPr>
                <w:i/>
                <w:lang w:val="fr-FR"/>
              </w:rPr>
              <w:t xml:space="preserve">Language, Culture and Change. </w:t>
            </w:r>
            <w:r w:rsidRPr="00A210CD">
              <w:rPr>
                <w:rFonts w:cs="Calibri"/>
                <w:i/>
                <w:lang w:val="fr-FR"/>
              </w:rPr>
              <w:t>Intercultural Communication: Current  Approaches, Practices and Representations</w:t>
            </w:r>
            <w:r w:rsidRPr="00A210CD">
              <w:rPr>
                <w:rFonts w:cs="Calibri"/>
                <w:i/>
                <w:lang w:val="it-IT"/>
              </w:rPr>
              <w:t>,</w:t>
            </w:r>
            <w:r>
              <w:rPr>
                <w:rFonts w:cs="Calibri"/>
                <w:lang w:val="it-IT"/>
              </w:rPr>
              <w:t xml:space="preserve"> 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volumul </w:t>
            </w:r>
            <w:r>
              <w:rPr>
                <w:color w:val="000000"/>
                <w:shd w:val="clear" w:color="auto" w:fill="FFFFFF"/>
                <w:lang w:val="fr-FR"/>
              </w:rPr>
              <w:t>I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>X</w:t>
            </w:r>
            <w:r>
              <w:rPr>
                <w:color w:val="000000"/>
                <w:shd w:val="clear" w:color="auto" w:fill="FFFFFF"/>
                <w:lang w:val="fr-FR"/>
              </w:rPr>
              <w:t>,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pp. 119-123, ISBN 978-973-703-604-9,</w:t>
            </w:r>
            <w:r w:rsidRPr="004D0221">
              <w:rPr>
                <w:rFonts w:cs="Calibri"/>
                <w:lang w:val="fr-FR"/>
              </w:rPr>
              <w:t xml:space="preserve"> editori Luminița Cocârță, Sorina Chiper, Ana Sanduloviciu, Anca Cecal</w:t>
            </w:r>
            <w:r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F9384B" w:rsidRPr="004D0221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</w:rPr>
            </w:pPr>
            <w:r w:rsidRPr="00E8299B">
              <w:rPr>
                <w:rFonts w:ascii="Cambria" w:hAnsi="Cambria"/>
                <w:iCs/>
                <w:spacing w:val="6"/>
                <w:u w:val="single"/>
                <w:lang w:val="en-US"/>
              </w:rPr>
              <w:t xml:space="preserve">Sanduloviciu Ana </w:t>
            </w:r>
            <w:r w:rsidRPr="00E8299B">
              <w:rPr>
                <w:rFonts w:ascii="Cambria" w:hAnsi="Cambria"/>
                <w:iCs/>
                <w:spacing w:val="6"/>
                <w:lang w:val="en-US"/>
              </w:rPr>
              <w:t xml:space="preserve"> (20</w:t>
            </w:r>
            <w:r>
              <w:rPr>
                <w:rFonts w:ascii="Cambria" w:hAnsi="Cambria"/>
                <w:iCs/>
                <w:spacing w:val="6"/>
              </w:rPr>
              <w:t xml:space="preserve">16) </w:t>
            </w:r>
            <w:r w:rsidRPr="004D0221">
              <w:rPr>
                <w:i/>
                <w:lang w:val="ro-RO"/>
              </w:rPr>
              <w:t>O nouă direcţie / orientare în predarea francezei pentru afaceri unui grup format din studenţi români şi străini,</w:t>
            </w:r>
            <w:r w:rsidRPr="009151E9">
              <w:rPr>
                <w:b/>
                <w:i/>
                <w:lang w:val="ro-RO"/>
              </w:rPr>
              <w:t xml:space="preserve"> </w:t>
            </w:r>
            <w:r w:rsidRPr="009151E9">
              <w:rPr>
                <w:lang w:val="ro-RO"/>
              </w:rPr>
              <w:t xml:space="preserve">în volumul </w:t>
            </w:r>
            <w:r w:rsidRPr="0032039A">
              <w:rPr>
                <w:bCs/>
                <w:i/>
                <w:iCs/>
                <w:color w:val="000000"/>
              </w:rPr>
              <w:t xml:space="preserve">Linguistic and Cultural Contacts in the Romanian Space – Romanian Linguistic and Cultural Contacts </w:t>
            </w:r>
            <w:r w:rsidRPr="0032039A">
              <w:rPr>
                <w:bCs/>
                <w:i/>
                <w:iCs/>
                <w:color w:val="000000"/>
              </w:rPr>
              <w:lastRenderedPageBreak/>
              <w:t>in the European Space</w:t>
            </w:r>
            <w:r w:rsidRPr="009151E9">
              <w:rPr>
                <w:color w:val="000000"/>
                <w:lang w:val="ro-RO"/>
              </w:rPr>
              <w:t>,</w:t>
            </w:r>
            <w:r>
              <w:rPr>
                <w:color w:val="000000"/>
                <w:lang w:val="ro-RO"/>
              </w:rPr>
              <w:t xml:space="preserve"> </w:t>
            </w:r>
            <w:r w:rsidRPr="009151E9">
              <w:rPr>
                <w:color w:val="000000"/>
                <w:lang w:val="ro-RO"/>
              </w:rPr>
              <w:t xml:space="preserve">Roma, Aracne Editrice, </w:t>
            </w:r>
            <w:r w:rsidRPr="009151E9">
              <w:rPr>
                <w:lang w:val="ro-RO"/>
              </w:rPr>
              <w:t>pp. 205-215,</w:t>
            </w:r>
            <w:r w:rsidRPr="009151E9">
              <w:rPr>
                <w:color w:val="000000"/>
                <w:lang w:val="ro-RO"/>
              </w:rPr>
              <w:t xml:space="preserve"> ISBN</w:t>
            </w:r>
            <w:r w:rsidRPr="009151E9">
              <w:rPr>
                <w:rStyle w:val="apple-converted-space"/>
                <w:color w:val="000000"/>
                <w:lang w:val="ro-RO"/>
              </w:rPr>
              <w:t> </w:t>
            </w:r>
            <w:r w:rsidRPr="009151E9">
              <w:rPr>
                <w:color w:val="000000"/>
                <w:lang w:val="ro-RO"/>
              </w:rPr>
              <w:t>978-88-548-9801-1</w:t>
            </w:r>
            <w:r>
              <w:rPr>
                <w:color w:val="000000"/>
                <w:lang w:val="ro-RO"/>
              </w:rPr>
              <w:t xml:space="preserve">, </w:t>
            </w:r>
            <w:r w:rsidRPr="009151E9">
              <w:rPr>
                <w:color w:val="000000"/>
                <w:lang w:val="ro-RO"/>
              </w:rPr>
              <w:t>edited by Luminiţa Botoşineanu, Ofelia Ichim and Florin-Teodor Olariu.</w:t>
            </w:r>
          </w:p>
          <w:p w:rsidR="00F9384B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</w:rPr>
            </w:pPr>
            <w:r w:rsidRPr="004D0221">
              <w:rPr>
                <w:rFonts w:ascii="Cambria" w:hAnsi="Cambria"/>
                <w:iCs/>
                <w:spacing w:val="6"/>
                <w:u w:val="single"/>
              </w:rPr>
              <w:t>Sanduloviciu Ana</w:t>
            </w:r>
            <w:r w:rsidRPr="004D0221">
              <w:rPr>
                <w:rFonts w:ascii="Cambria" w:hAnsi="Cambria"/>
                <w:iCs/>
                <w:spacing w:val="6"/>
              </w:rPr>
              <w:t xml:space="preserve"> (2015) </w:t>
            </w:r>
            <w:r w:rsidRPr="004D0221">
              <w:rPr>
                <w:rFonts w:ascii="Cambria" w:hAnsi="Cambria"/>
                <w:i/>
                <w:iCs/>
                <w:spacing w:val="6"/>
              </w:rPr>
              <w:t xml:space="preserve">Stilul pliantelor turistice publicitare : puncte comune și diferențe cu stilul jurnalistic în franceză și română </w:t>
            </w:r>
            <w:r w:rsidRPr="004D0221">
              <w:rPr>
                <w:rFonts w:ascii="Cambria" w:hAnsi="Cambria"/>
                <w:iCs/>
                <w:spacing w:val="6"/>
              </w:rPr>
              <w:t>în</w:t>
            </w:r>
            <w:r w:rsidRPr="004D0221">
              <w:rPr>
                <w:rFonts w:ascii="Cambria" w:hAnsi="Cambria"/>
                <w:i/>
                <w:iCs/>
                <w:spacing w:val="6"/>
              </w:rPr>
              <w:t xml:space="preserve"> </w:t>
            </w:r>
            <w:r w:rsidRPr="004D0221">
              <w:rPr>
                <w:rFonts w:cs="Calibri"/>
                <w:i/>
                <w:lang w:val="it-IT"/>
              </w:rPr>
              <w:t>The Romanian Language and Culture. Internal Approaches and External Perspectives</w:t>
            </w:r>
            <w:r w:rsidRPr="004D0221">
              <w:rPr>
                <w:rFonts w:cs="Calibri"/>
                <w:lang w:val="it-IT"/>
              </w:rPr>
              <w:t xml:space="preserve">, </w:t>
            </w:r>
            <w:r>
              <w:rPr>
                <w:rFonts w:cs="Calibri"/>
                <w:lang w:val="it-IT"/>
              </w:rPr>
              <w:t xml:space="preserve">editori </w:t>
            </w:r>
            <w:r w:rsidRPr="004D0221">
              <w:rPr>
                <w:rFonts w:cs="Calibri"/>
                <w:lang w:val="it-IT"/>
              </w:rPr>
              <w:t>Luminița Botoșineanu, Ofelia Ichim</w:t>
            </w:r>
            <w:r w:rsidRPr="004D0221">
              <w:rPr>
                <w:rFonts w:ascii="Cambria" w:hAnsi="Cambria"/>
                <w:iCs/>
                <w:spacing w:val="6"/>
              </w:rPr>
              <w:t>, pp. 177-187</w:t>
            </w:r>
            <w:r>
              <w:rPr>
                <w:rFonts w:ascii="Cambria" w:hAnsi="Cambria"/>
                <w:iCs/>
                <w:spacing w:val="6"/>
              </w:rPr>
              <w:t xml:space="preserve">, </w:t>
            </w:r>
            <w:r>
              <w:rPr>
                <w:rFonts w:cs="Calibri"/>
                <w:lang w:val="it-IT"/>
              </w:rPr>
              <w:t>ISBN 978-88-548-8889-0</w:t>
            </w:r>
            <w:r>
              <w:rPr>
                <w:rFonts w:ascii="Cambria" w:hAnsi="Cambria"/>
                <w:iCs/>
                <w:spacing w:val="6"/>
              </w:rPr>
              <w:t>.</w:t>
            </w:r>
          </w:p>
          <w:p w:rsidR="00F9384B" w:rsidRPr="00B80990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</w:rPr>
            </w:pPr>
            <w:r w:rsidRPr="004D0221">
              <w:rPr>
                <w:rFonts w:ascii="Cambria" w:hAnsi="Cambria"/>
                <w:iCs/>
                <w:spacing w:val="6"/>
                <w:u w:val="single"/>
              </w:rPr>
              <w:t>Sanduloviciu Ana Alexandra</w:t>
            </w:r>
            <w:r w:rsidRPr="004D0221">
              <w:rPr>
                <w:rFonts w:ascii="Cambria" w:hAnsi="Cambria"/>
                <w:iCs/>
                <w:spacing w:val="6"/>
              </w:rPr>
              <w:t xml:space="preserve"> (2015) </w:t>
            </w:r>
            <w:r w:rsidRPr="004D0221">
              <w:rPr>
                <w:rFonts w:ascii="Cambria" w:hAnsi="Cambria"/>
                <w:i/>
                <w:iCs/>
                <w:spacing w:val="6"/>
              </w:rPr>
              <w:t>Proza fantastică românească</w:t>
            </w:r>
            <w:r w:rsidRPr="004D0221">
              <w:rPr>
                <w:rFonts w:ascii="Cambria" w:hAnsi="Cambria"/>
                <w:iCs/>
                <w:spacing w:val="6"/>
              </w:rPr>
              <w:t>, Iași</w:t>
            </w:r>
            <w:r>
              <w:rPr>
                <w:rFonts w:ascii="Cambria" w:hAnsi="Cambria"/>
                <w:iCs/>
                <w:spacing w:val="6"/>
              </w:rPr>
              <w:t xml:space="preserve">, </w:t>
            </w:r>
            <w:r w:rsidRPr="004D0221">
              <w:rPr>
                <w:rFonts w:ascii="Cambria" w:hAnsi="Cambria"/>
                <w:iCs/>
                <w:spacing w:val="6"/>
              </w:rPr>
              <w:t>Editura Universității „Alexandru Ioan Cuza”</w:t>
            </w:r>
            <w:r>
              <w:rPr>
                <w:rFonts w:ascii="Cambria" w:hAnsi="Cambria"/>
                <w:iCs/>
                <w:spacing w:val="6"/>
              </w:rPr>
              <w:t xml:space="preserve">, </w:t>
            </w:r>
            <w:r w:rsidRPr="00CE2804">
              <w:t>ISBN 978–606-714–101-6.</w:t>
            </w:r>
            <w:r w:rsidRPr="004D0221">
              <w:rPr>
                <w:rFonts w:ascii="Cambria" w:hAnsi="Cambria"/>
                <w:iCs/>
                <w:spacing w:val="6"/>
              </w:rPr>
              <w:t xml:space="preserve"> </w:t>
            </w:r>
          </w:p>
          <w:p w:rsidR="00F9384B" w:rsidRPr="00B80990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</w:rPr>
            </w:pPr>
            <w:r w:rsidRPr="004D0221">
              <w:rPr>
                <w:rFonts w:ascii="Cambria" w:hAnsi="Cambria"/>
                <w:iCs/>
                <w:spacing w:val="6"/>
                <w:u w:val="single"/>
              </w:rPr>
              <w:t>Sanduloviciu Ana</w:t>
            </w:r>
            <w:r w:rsidRPr="004D0221">
              <w:rPr>
                <w:rFonts w:ascii="Cambria" w:hAnsi="Cambria"/>
                <w:iCs/>
                <w:spacing w:val="6"/>
              </w:rPr>
              <w:t xml:space="preserve"> (20</w:t>
            </w:r>
            <w:r>
              <w:rPr>
                <w:rFonts w:ascii="Cambria" w:hAnsi="Cambria"/>
                <w:iCs/>
                <w:spacing w:val="6"/>
              </w:rPr>
              <w:t>09</w:t>
            </w:r>
            <w:r w:rsidRPr="004D0221">
              <w:rPr>
                <w:rFonts w:ascii="Cambria" w:hAnsi="Cambria"/>
                <w:iCs/>
                <w:spacing w:val="6"/>
              </w:rPr>
              <w:t xml:space="preserve">) </w:t>
            </w:r>
            <w:r w:rsidRPr="00B80990">
              <w:rPr>
                <w:i/>
              </w:rPr>
              <w:t>Prezenţa / Locul anglicismelor în suplimentul „Ziarului financiar”: îmbogăţire a limbajului economic şi de afaceri sau disconfort în exprimare şi înţelegere?</w:t>
            </w:r>
            <w:r w:rsidRPr="00B80990">
              <w:t xml:space="preserve"> în volumul </w:t>
            </w:r>
            <w:r w:rsidRPr="00B80990">
              <w:rPr>
                <w:i/>
              </w:rPr>
              <w:t>Distorsionări în comunicarea lingvistică, literară şi etnofolclorică românească şi contextul european</w:t>
            </w:r>
            <w:r w:rsidRPr="00B80990">
              <w:rPr>
                <w:b/>
              </w:rPr>
              <w:t xml:space="preserve">, </w:t>
            </w:r>
            <w:r w:rsidRPr="00B80990">
              <w:t>editori Luminiţa Botoşineanu, Elena Dănilă, Cecilia Holban, Ofelia Ichim, Iaşi, Editura Alfa, pp. 305-309, ISBN (13) 978-973-8953-92-5.</w:t>
            </w:r>
          </w:p>
          <w:p w:rsidR="00F9384B" w:rsidRPr="00B80990" w:rsidRDefault="00F9384B" w:rsidP="00F9384B">
            <w:pPr>
              <w:pStyle w:val="ColorfulList-Accent11"/>
              <w:numPr>
                <w:ilvl w:val="0"/>
                <w:numId w:val="19"/>
              </w:numPr>
              <w:spacing w:line="360" w:lineRule="auto"/>
              <w:ind w:left="743" w:hanging="425"/>
              <w:jc w:val="both"/>
              <w:rPr>
                <w:rFonts w:ascii="Cambria" w:hAnsi="Cambria"/>
                <w:iCs/>
                <w:spacing w:val="6"/>
                <w:lang w:val="fr-FR"/>
              </w:rPr>
            </w:pPr>
            <w:r w:rsidRPr="00B80990">
              <w:rPr>
                <w:lang w:val="fr-FR"/>
              </w:rPr>
              <w:t xml:space="preserve">Sanduloviciu (Zăstroiu) Ana </w:t>
            </w:r>
            <w:r w:rsidRPr="00B80990">
              <w:rPr>
                <w:rFonts w:ascii="Cambria" w:hAnsi="Cambria"/>
                <w:iCs/>
                <w:spacing w:val="6"/>
                <w:lang w:val="fr-FR"/>
              </w:rPr>
              <w:t xml:space="preserve">(2005) </w:t>
            </w:r>
            <w:r w:rsidRPr="00B80990">
              <w:rPr>
                <w:i/>
                <w:lang w:val="fr-FR"/>
              </w:rPr>
              <w:t>Mythe et discours fantastique chez deux écrivains du</w:t>
            </w:r>
          </w:p>
          <w:p w:rsidR="00F9384B" w:rsidRDefault="00F9384B" w:rsidP="00F9384B">
            <w:pPr>
              <w:spacing w:line="360" w:lineRule="auto"/>
              <w:rPr>
                <w:lang w:val="fr-FR"/>
              </w:rPr>
            </w:pPr>
            <w:r>
              <w:rPr>
                <w:i/>
                <w:lang w:val="fr-FR"/>
              </w:rPr>
              <w:t xml:space="preserve">            XX e siècle : Mircea Eliade et   Franz Hellens</w:t>
            </w:r>
            <w:r>
              <w:rPr>
                <w:lang w:val="fr-FR"/>
              </w:rPr>
              <w:t xml:space="preserve">, în Actes du colloque international </w:t>
            </w:r>
          </w:p>
          <w:p w:rsidR="00F9384B" w:rsidRDefault="00F9384B" w:rsidP="00F9384B">
            <w:pPr>
              <w:spacing w:line="360" w:lineRule="auto"/>
              <w:rPr>
                <w:i/>
                <w:lang w:val="fr-FR"/>
              </w:rPr>
            </w:pPr>
            <w:r>
              <w:rPr>
                <w:lang w:val="fr-FR"/>
              </w:rPr>
              <w:t xml:space="preserve">            pluridisciplinaire</w:t>
            </w:r>
            <w:r>
              <w:rPr>
                <w:i/>
                <w:lang w:val="fr-FR"/>
              </w:rPr>
              <w:t xml:space="preserve"> Francophonie en Turquie, dans les pays balkaniques et de l’Europe</w:t>
            </w:r>
          </w:p>
          <w:p w:rsidR="00F9384B" w:rsidRPr="0050363A" w:rsidRDefault="00F9384B" w:rsidP="00F9384B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i/>
                <w:lang w:val="fr-FR"/>
              </w:rPr>
              <w:t xml:space="preserve">            orientale,</w:t>
            </w:r>
            <w:r>
              <w:rPr>
                <w:lang w:val="fr-FR"/>
              </w:rPr>
              <w:t xml:space="preserve"> </w:t>
            </w:r>
            <w:r w:rsidRPr="0050363A">
              <w:rPr>
                <w:lang w:val="fr-FR"/>
              </w:rPr>
              <w:t xml:space="preserve">ISBN : 975-428-311-7, </w:t>
            </w:r>
            <w:r>
              <w:rPr>
                <w:lang w:val="fr-FR"/>
              </w:rPr>
              <w:t>pp. 231-239.</w:t>
            </w:r>
          </w:p>
          <w:p w:rsidR="006F771E" w:rsidRPr="0050363A" w:rsidRDefault="006F771E" w:rsidP="00276A88">
            <w:pPr>
              <w:pStyle w:val="ColorfulList-Accent11"/>
              <w:spacing w:line="360" w:lineRule="auto"/>
              <w:ind w:left="0"/>
              <w:jc w:val="both"/>
              <w:rPr>
                <w:rFonts w:ascii="Cambria" w:hAnsi="Cambria"/>
                <w:lang w:val="fr-FR"/>
              </w:rPr>
            </w:pPr>
          </w:p>
          <w:p w:rsidR="00B20E88" w:rsidRPr="00702505" w:rsidRDefault="00B20E88" w:rsidP="00B27390">
            <w:pPr>
              <w:pStyle w:val="ColorfulList-Accent11"/>
              <w:spacing w:line="360" w:lineRule="auto"/>
              <w:ind w:left="743" w:hanging="425"/>
              <w:jc w:val="both"/>
              <w:rPr>
                <w:rFonts w:ascii="Cambria" w:hAnsi="Cambria"/>
                <w:i/>
                <w:iCs/>
                <w:spacing w:val="6"/>
                <w:sz w:val="20"/>
                <w:szCs w:val="20"/>
                <w:lang w:val="fr-FR"/>
              </w:rPr>
            </w:pPr>
            <w:r w:rsidRPr="00702505">
              <w:rPr>
                <w:rFonts w:ascii="Cambria" w:hAnsi="Cambria"/>
                <w:i/>
                <w:iCs/>
                <w:spacing w:val="6"/>
                <w:sz w:val="20"/>
                <w:szCs w:val="20"/>
                <w:lang w:val="fr-FR"/>
              </w:rPr>
              <w:t>*Notă: Se vor enumera 10 lucrări reprezentative</w:t>
            </w:r>
          </w:p>
        </w:tc>
      </w:tr>
      <w:tr w:rsidR="00D6365E" w:rsidRPr="00182C41" w:rsidTr="00B25DBB">
        <w:trPr>
          <w:trHeight w:hRule="exact" w:val="567"/>
        </w:trPr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EEECE1"/>
            <w:vAlign w:val="center"/>
          </w:tcPr>
          <w:p w:rsidR="00D6365E" w:rsidRPr="00182C41" w:rsidRDefault="00FF68A8" w:rsidP="00A9248E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sz w:val="22"/>
                <w:szCs w:val="22"/>
              </w:rPr>
            </w:pPr>
            <w:r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lastRenderedPageBreak/>
              <w:t>Teza de doctorat</w:t>
            </w:r>
          </w:p>
        </w:tc>
      </w:tr>
      <w:tr w:rsidR="00182C41" w:rsidRPr="00423542" w:rsidTr="004F7563"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auto"/>
          </w:tcPr>
          <w:p w:rsidR="00182C41" w:rsidRPr="00F31B92" w:rsidRDefault="00182C41" w:rsidP="006E2C12">
            <w:pPr>
              <w:widowControl w:val="0"/>
              <w:autoSpaceDE w:val="0"/>
              <w:autoSpaceDN w:val="0"/>
              <w:ind w:left="720"/>
              <w:jc w:val="both"/>
              <w:rPr>
                <w:rFonts w:ascii="Cambria" w:hAnsi="Cambria"/>
                <w:i/>
              </w:rPr>
            </w:pPr>
          </w:p>
          <w:p w:rsidR="00182C41" w:rsidRPr="00182C41" w:rsidRDefault="00423542" w:rsidP="006E2C12">
            <w:pPr>
              <w:widowControl w:val="0"/>
              <w:autoSpaceDE w:val="0"/>
              <w:autoSpaceDN w:val="0"/>
              <w:ind w:left="720"/>
              <w:jc w:val="both"/>
              <w:rPr>
                <w:rFonts w:ascii="Cambria" w:hAnsi="Cambria"/>
                <w:iCs/>
                <w:spacing w:val="6"/>
                <w:lang w:val="it-IT"/>
              </w:rPr>
            </w:pPr>
            <w:r w:rsidRPr="00F31B92">
              <w:rPr>
                <w:rFonts w:ascii="Cambria" w:hAnsi="Cambria"/>
                <w:i/>
              </w:rPr>
              <w:t>„Modalități narative în proza fantastică românească”</w:t>
            </w:r>
            <w:r w:rsidR="00A9248E">
              <w:rPr>
                <w:rFonts w:ascii="Cambria" w:hAnsi="Cambria"/>
                <w:iCs/>
                <w:spacing w:val="6"/>
                <w:lang w:val="it-IT"/>
              </w:rPr>
              <w:t xml:space="preserve">, susținută public în </w:t>
            </w:r>
            <w:r w:rsidR="004F7563">
              <w:rPr>
                <w:rFonts w:ascii="Cambria" w:hAnsi="Cambria"/>
                <w:iCs/>
                <w:spacing w:val="6"/>
                <w:lang w:val="it-IT"/>
              </w:rPr>
              <w:t xml:space="preserve">data de </w:t>
            </w:r>
            <w:r>
              <w:rPr>
                <w:rFonts w:ascii="Cambria" w:hAnsi="Cambria"/>
                <w:iCs/>
                <w:spacing w:val="6"/>
                <w:lang w:val="it-IT"/>
              </w:rPr>
              <w:t>16</w:t>
            </w:r>
            <w:r w:rsidR="00F9384B">
              <w:rPr>
                <w:rFonts w:ascii="Cambria" w:hAnsi="Cambria"/>
                <w:iCs/>
                <w:spacing w:val="6"/>
                <w:lang w:val="it-IT"/>
              </w:rPr>
              <w:t xml:space="preserve"> decembrie </w:t>
            </w:r>
            <w:r w:rsidR="00A9248E">
              <w:rPr>
                <w:rFonts w:ascii="Cambria" w:hAnsi="Cambria"/>
                <w:iCs/>
                <w:spacing w:val="6"/>
                <w:lang w:val="it-IT"/>
              </w:rPr>
              <w:t>200</w:t>
            </w:r>
            <w:r>
              <w:rPr>
                <w:rFonts w:ascii="Cambria" w:hAnsi="Cambria"/>
                <w:iCs/>
                <w:spacing w:val="6"/>
                <w:lang w:val="it-IT"/>
              </w:rPr>
              <w:t>6</w:t>
            </w:r>
          </w:p>
          <w:p w:rsidR="00182C41" w:rsidRPr="00182C41" w:rsidRDefault="00182C41" w:rsidP="00D6365E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</w:p>
        </w:tc>
      </w:tr>
      <w:tr w:rsidR="00182C41" w:rsidRPr="00182C41" w:rsidTr="00B25DBB">
        <w:trPr>
          <w:trHeight w:hRule="exact" w:val="567"/>
        </w:trPr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EEECE1"/>
            <w:vAlign w:val="center"/>
          </w:tcPr>
          <w:p w:rsidR="00182C41" w:rsidRPr="00E856C9" w:rsidRDefault="00E856C9" w:rsidP="00A9248E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22"/>
                <w:szCs w:val="22"/>
                <w:u w:val="single"/>
              </w:rPr>
            </w:pPr>
            <w:r w:rsidRPr="00E856C9">
              <w:rPr>
                <w:rFonts w:ascii="Cambria" w:hAnsi="Cambria"/>
                <w:b/>
                <w:i/>
                <w:sz w:val="22"/>
                <w:szCs w:val="22"/>
                <w:u w:val="single"/>
              </w:rPr>
              <w:t xml:space="preserve">Brevete de invenție </w:t>
            </w:r>
          </w:p>
        </w:tc>
      </w:tr>
      <w:tr w:rsidR="00A9248E" w:rsidRPr="00423542" w:rsidTr="004F7563"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auto"/>
          </w:tcPr>
          <w:p w:rsidR="00A9248E" w:rsidRPr="00E856C9" w:rsidRDefault="00E856C9" w:rsidP="00E856C9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lang w:val="fr-FR"/>
              </w:rPr>
            </w:pPr>
            <w:r>
              <w:rPr>
                <w:rFonts w:ascii="Cambria" w:hAnsi="Cambria"/>
                <w:lang w:val="fr-FR"/>
              </w:rPr>
              <w:t>-</w:t>
            </w:r>
          </w:p>
        </w:tc>
      </w:tr>
      <w:tr w:rsidR="00A9248E" w:rsidRPr="00182C41" w:rsidTr="00B25DBB">
        <w:trPr>
          <w:trHeight w:hRule="exact" w:val="567"/>
        </w:trPr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EEECE1"/>
            <w:vAlign w:val="center"/>
          </w:tcPr>
          <w:p w:rsidR="00A9248E" w:rsidRPr="00182C41" w:rsidRDefault="00B27390" w:rsidP="00A9248E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Cărț</w:t>
            </w:r>
            <w:r w:rsidR="00A9248E"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i științifice publicate</w:t>
            </w:r>
          </w:p>
        </w:tc>
      </w:tr>
      <w:tr w:rsidR="00A9248E" w:rsidRPr="009766CC" w:rsidTr="004F7563"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auto"/>
          </w:tcPr>
          <w:p w:rsidR="00A9248E" w:rsidRPr="00182C41" w:rsidRDefault="00A9248E" w:rsidP="00D6365E">
            <w:pPr>
              <w:widowControl w:val="0"/>
              <w:autoSpaceDE w:val="0"/>
              <w:autoSpaceDN w:val="0"/>
              <w:ind w:left="720"/>
              <w:jc w:val="both"/>
              <w:rPr>
                <w:rFonts w:ascii="Cambria" w:hAnsi="Cambria"/>
                <w:i/>
              </w:rPr>
            </w:pPr>
          </w:p>
          <w:p w:rsidR="00A9248E" w:rsidRDefault="00423542" w:rsidP="00423542">
            <w:pPr>
              <w:pStyle w:val="ColorfulList-Accent11"/>
              <w:numPr>
                <w:ilvl w:val="0"/>
                <w:numId w:val="17"/>
              </w:numPr>
              <w:spacing w:line="360" w:lineRule="auto"/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  <w:u w:val="single"/>
              </w:rPr>
              <w:t>Sanduloviciu Ana Alexandra</w:t>
            </w:r>
            <w:r w:rsidRPr="00997207">
              <w:rPr>
                <w:rFonts w:ascii="Cambria" w:hAnsi="Cambria"/>
                <w:iCs/>
                <w:spacing w:val="6"/>
              </w:rPr>
              <w:t xml:space="preserve"> </w:t>
            </w:r>
            <w:r w:rsidR="0069775F"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5</w:t>
            </w:r>
            <w:r w:rsidR="0069775F" w:rsidRPr="00A9248E">
              <w:rPr>
                <w:rFonts w:ascii="Cambria" w:hAnsi="Cambria"/>
                <w:iCs/>
                <w:spacing w:val="6"/>
              </w:rPr>
              <w:t>)</w:t>
            </w:r>
            <w:r w:rsidR="009766CC">
              <w:rPr>
                <w:rFonts w:ascii="Cambria" w:hAnsi="Cambria"/>
                <w:iCs/>
                <w:spacing w:val="6"/>
              </w:rPr>
              <w:t>,</w:t>
            </w:r>
            <w:r w:rsidR="0069775F" w:rsidRPr="00A9248E">
              <w:rPr>
                <w:rFonts w:ascii="Cambria" w:hAnsi="Cambria"/>
                <w:iCs/>
                <w:spacing w:val="6"/>
              </w:rPr>
              <w:t xml:space="preserve"> </w:t>
            </w:r>
            <w:r w:rsidRPr="00423542">
              <w:rPr>
                <w:rFonts w:ascii="Cambria" w:hAnsi="Cambria"/>
                <w:i/>
                <w:iCs/>
                <w:spacing w:val="6"/>
              </w:rPr>
              <w:t>Proza fantastică românească</w:t>
            </w:r>
            <w:r w:rsidR="0069775F">
              <w:rPr>
                <w:rFonts w:ascii="Cambria" w:hAnsi="Cambria"/>
                <w:iCs/>
                <w:spacing w:val="6"/>
              </w:rPr>
              <w:t>,</w:t>
            </w:r>
            <w:r w:rsidR="009766CC">
              <w:rPr>
                <w:rFonts w:ascii="Cambria" w:hAnsi="Cambria"/>
                <w:iCs/>
                <w:spacing w:val="6"/>
              </w:rPr>
              <w:t xml:space="preserve"> Iași,</w:t>
            </w:r>
            <w:r w:rsidR="0069775F">
              <w:rPr>
                <w:rFonts w:ascii="Cambria" w:hAnsi="Cambria"/>
                <w:iCs/>
                <w:spacing w:val="6"/>
              </w:rPr>
              <w:t xml:space="preserve"> Editura </w:t>
            </w:r>
            <w:r>
              <w:rPr>
                <w:rFonts w:ascii="Cambria" w:hAnsi="Cambria"/>
                <w:iCs/>
                <w:spacing w:val="6"/>
              </w:rPr>
              <w:t>Unive</w:t>
            </w:r>
            <w:r w:rsidR="009766CC">
              <w:rPr>
                <w:rFonts w:ascii="Cambria" w:hAnsi="Cambria"/>
                <w:iCs/>
                <w:spacing w:val="6"/>
              </w:rPr>
              <w:t>rsității „Alexandru Ioan Cuza”</w:t>
            </w:r>
            <w:r w:rsidR="00F9384B">
              <w:rPr>
                <w:rFonts w:ascii="Cambria" w:hAnsi="Cambria"/>
                <w:iCs/>
                <w:spacing w:val="6"/>
              </w:rPr>
              <w:t xml:space="preserve">, </w:t>
            </w:r>
            <w:r w:rsidR="00F9384B">
              <w:t>ISBN 978–606-714–101-6</w:t>
            </w:r>
            <w:r w:rsidR="009766CC">
              <w:rPr>
                <w:rFonts w:ascii="Cambria" w:hAnsi="Cambria"/>
                <w:iCs/>
                <w:spacing w:val="6"/>
              </w:rPr>
              <w:t xml:space="preserve"> </w:t>
            </w:r>
          </w:p>
          <w:p w:rsidR="009766CC" w:rsidRPr="009766CC" w:rsidRDefault="009766CC" w:rsidP="009766CC">
            <w:pPr>
              <w:pStyle w:val="ColorfulList-Accent11"/>
              <w:numPr>
                <w:ilvl w:val="0"/>
                <w:numId w:val="17"/>
              </w:numPr>
              <w:spacing w:line="360" w:lineRule="auto"/>
              <w:jc w:val="both"/>
              <w:rPr>
                <w:rFonts w:ascii="Cambria" w:hAnsi="Cambria"/>
                <w:iCs/>
                <w:spacing w:val="6"/>
                <w:lang w:val="fr-FR"/>
              </w:rPr>
            </w:pPr>
            <w:r w:rsidRPr="009766CC">
              <w:rPr>
                <w:rFonts w:ascii="Cambria" w:hAnsi="Cambria"/>
                <w:iCs/>
                <w:spacing w:val="6"/>
                <w:u w:val="single"/>
                <w:lang w:val="fr-FR"/>
              </w:rPr>
              <w:t>Sanduloviciu Ana Alexandra</w:t>
            </w:r>
            <w:r w:rsidRPr="009766CC">
              <w:rPr>
                <w:rFonts w:ascii="Cambria" w:hAnsi="Cambria"/>
                <w:iCs/>
                <w:spacing w:val="6"/>
                <w:lang w:val="fr-FR"/>
              </w:rPr>
              <w:t xml:space="preserve"> (2022)</w:t>
            </w:r>
            <w:r>
              <w:rPr>
                <w:rFonts w:ascii="Cambria" w:hAnsi="Cambria"/>
                <w:iCs/>
                <w:spacing w:val="6"/>
                <w:lang w:val="fr-FR"/>
              </w:rPr>
              <w:t>,</w:t>
            </w:r>
            <w:r w:rsidRPr="009766CC">
              <w:rPr>
                <w:rFonts w:ascii="Cambria" w:hAnsi="Cambria"/>
                <w:iCs/>
                <w:spacing w:val="6"/>
                <w:lang w:val="fr-FR"/>
              </w:rPr>
              <w:t xml:space="preserve"> </w:t>
            </w:r>
            <w:r w:rsidRPr="009766CC">
              <w:rPr>
                <w:i/>
                <w:lang w:val="fr-FR"/>
              </w:rPr>
              <w:t xml:space="preserve">Dynamique de l’enseignement du FLE et du FOS </w:t>
            </w:r>
            <w:r w:rsidRPr="009766CC">
              <w:rPr>
                <w:i/>
                <w:lang w:val="fr-FR"/>
              </w:rPr>
              <w:lastRenderedPageBreak/>
              <w:t>aux étudiants francophones</w:t>
            </w:r>
            <w:r w:rsidRPr="009766CC">
              <w:rPr>
                <w:lang w:val="fr-FR"/>
              </w:rPr>
              <w:t xml:space="preserve">. </w:t>
            </w:r>
            <w:r w:rsidRPr="009766CC">
              <w:rPr>
                <w:i/>
                <w:lang w:val="fr-FR"/>
              </w:rPr>
              <w:t>Études interculturelles et didactiques,</w:t>
            </w:r>
            <w:r w:rsidRPr="00E07BC8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Iași, Editura </w:t>
            </w:r>
            <w:r w:rsidRPr="00E07BC8">
              <w:rPr>
                <w:lang w:val="fr-FR"/>
              </w:rPr>
              <w:t xml:space="preserve">Institutul European, </w:t>
            </w:r>
            <w:r>
              <w:rPr>
                <w:lang w:val="fr-FR"/>
              </w:rPr>
              <w:t>ISBN 978– 606-24-0350-8</w:t>
            </w:r>
          </w:p>
        </w:tc>
      </w:tr>
      <w:tr w:rsidR="00A9248E" w:rsidRPr="00182C41" w:rsidTr="00B25DBB">
        <w:trPr>
          <w:trHeight w:hRule="exact" w:val="567"/>
        </w:trPr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EEECE1"/>
            <w:vAlign w:val="center"/>
          </w:tcPr>
          <w:p w:rsidR="00A9248E" w:rsidRPr="00182C41" w:rsidRDefault="00A9248E" w:rsidP="00A9248E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sz w:val="28"/>
                <w:szCs w:val="28"/>
                <w:u w:val="single"/>
                <w:lang w:val="it-IT"/>
              </w:rPr>
            </w:pPr>
            <w:r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lastRenderedPageBreak/>
              <w:t>Capitole în cărţi ştiinţifice</w:t>
            </w:r>
          </w:p>
        </w:tc>
      </w:tr>
      <w:tr w:rsidR="00A9248E" w:rsidRPr="00182C41" w:rsidTr="004F7563"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auto"/>
          </w:tcPr>
          <w:p w:rsidR="00A9248E" w:rsidRPr="0069775F" w:rsidRDefault="0024669E" w:rsidP="00F9384B">
            <w:pPr>
              <w:pStyle w:val="ColorfulList-Accent11"/>
              <w:spacing w:line="360" w:lineRule="auto"/>
              <w:ind w:left="0"/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>-</w:t>
            </w:r>
          </w:p>
        </w:tc>
      </w:tr>
      <w:tr w:rsidR="00A9248E" w:rsidRPr="00182C41" w:rsidTr="00B25DBB">
        <w:trPr>
          <w:trHeight w:hRule="exact" w:val="567"/>
        </w:trPr>
        <w:tc>
          <w:tcPr>
            <w:tcW w:w="9639" w:type="dxa"/>
            <w:tcBorders>
              <w:top w:val="single" w:sz="8" w:space="0" w:color="BFBFBF"/>
              <w:left w:val="single" w:sz="8" w:space="0" w:color="BFBFBF"/>
              <w:right w:val="single" w:sz="8" w:space="0" w:color="BFBFBF"/>
            </w:tcBorders>
            <w:shd w:val="clear" w:color="auto" w:fill="EEECE1"/>
            <w:vAlign w:val="center"/>
          </w:tcPr>
          <w:p w:rsidR="00A9248E" w:rsidRPr="00182C41" w:rsidRDefault="00E856C9" w:rsidP="00132D5C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  <w:r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Articole</w:t>
            </w: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/studii</w:t>
            </w:r>
            <w:r w:rsidR="00132D5C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 xml:space="preserve"> </w:t>
            </w:r>
            <w:r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știi</w:t>
            </w: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nțifice publicate in extenso în:</w:t>
            </w:r>
          </w:p>
        </w:tc>
      </w:tr>
      <w:tr w:rsidR="00A9248E" w:rsidRPr="00182C41" w:rsidTr="004F7563">
        <w:tc>
          <w:tcPr>
            <w:tcW w:w="9639" w:type="dxa"/>
            <w:tcBorders>
              <w:bottom w:val="single" w:sz="8" w:space="0" w:color="BFBFBF"/>
            </w:tcBorders>
          </w:tcPr>
          <w:p w:rsidR="00ED6606" w:rsidRDefault="00ED6606" w:rsidP="00ED6606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  <w:r>
              <w:rPr>
                <w:rFonts w:ascii="Cambria" w:hAnsi="Cambria"/>
                <w:b/>
                <w:iCs/>
                <w:spacing w:val="6"/>
                <w:lang w:val="it-IT"/>
              </w:rPr>
              <w:t>Reviste indexate</w:t>
            </w:r>
            <w:r w:rsidRPr="00182C41">
              <w:rPr>
                <w:rFonts w:ascii="Cambria" w:hAnsi="Cambria"/>
                <w:b/>
                <w:iCs/>
                <w:spacing w:val="6"/>
                <w:lang w:val="it-IT"/>
              </w:rPr>
              <w:t xml:space="preserve"> ISI</w:t>
            </w:r>
          </w:p>
          <w:p w:rsidR="00ED6606" w:rsidRPr="00182C41" w:rsidRDefault="00ED6606" w:rsidP="00ED6606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</w:p>
          <w:p w:rsidR="00ED6606" w:rsidRPr="00ED6606" w:rsidRDefault="00ED6606" w:rsidP="00ED6606">
            <w:pPr>
              <w:jc w:val="both"/>
              <w:rPr>
                <w:lang w:val="it-IT"/>
              </w:rPr>
            </w:pPr>
            <w:r w:rsidRPr="00ED6606">
              <w:rPr>
                <w:b/>
                <w:i/>
                <w:lang w:val="it-IT"/>
              </w:rPr>
              <w:t>Déconstruction du fantastique et niveaux de la narration dans le Château des Carpates de Jules Verne,</w:t>
            </w:r>
            <w:r w:rsidRPr="00ED6606">
              <w:rPr>
                <w:lang w:val="it-IT"/>
              </w:rPr>
              <w:t xml:space="preserve"> in ”Echinox Journal”</w:t>
            </w:r>
            <w:r w:rsidRPr="00ED6606">
              <w:rPr>
                <w:b/>
                <w:lang w:val="it-IT"/>
              </w:rPr>
              <w:t>,</w:t>
            </w:r>
            <w:r w:rsidRPr="00ED6606">
              <w:rPr>
                <w:lang w:val="it-IT"/>
              </w:rPr>
              <w:t xml:space="preserve"> vol</w:t>
            </w:r>
            <w:r w:rsidRPr="00ED6606">
              <w:rPr>
                <w:b/>
                <w:i/>
                <w:lang w:val="it-IT"/>
              </w:rPr>
              <w:t xml:space="preserve">. </w:t>
            </w:r>
            <w:r w:rsidRPr="00ED6606">
              <w:rPr>
                <w:lang w:val="it-IT"/>
              </w:rPr>
              <w:t xml:space="preserve">9, 2005, ISSN 1582-960X, ISBN 2-905725-78-8 </w:t>
            </w:r>
            <w:r w:rsidRPr="00FB2301">
              <w:rPr>
                <w:b/>
                <w:lang w:val="it-IT"/>
              </w:rPr>
              <w:t>BDI (</w:t>
            </w:r>
            <w:r w:rsidR="00FB2301">
              <w:rPr>
                <w:b/>
                <w:lang w:val="it-IT"/>
              </w:rPr>
              <w:t>ISI Thomson – Reuters, Clarivate Analytics, Erih+, CEEOL, EBSCO</w:t>
            </w:r>
            <w:r w:rsidR="00E63C0E">
              <w:rPr>
                <w:b/>
                <w:lang w:val="it-IT"/>
              </w:rPr>
              <w:t xml:space="preserve">, </w:t>
            </w:r>
            <w:r w:rsidR="00FB2301">
              <w:rPr>
                <w:b/>
                <w:lang w:val="it-IT"/>
              </w:rPr>
              <w:t>MLA, FABULA)</w:t>
            </w:r>
          </w:p>
          <w:p w:rsidR="00A9248E" w:rsidRPr="00ED6606" w:rsidRDefault="00A9248E" w:rsidP="006F771E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</w:p>
          <w:p w:rsidR="00E856C9" w:rsidRPr="00182C41" w:rsidRDefault="00E856C9" w:rsidP="00E856C9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  <w:r w:rsidRPr="00182C41">
              <w:rPr>
                <w:rFonts w:ascii="Cambria" w:hAnsi="Cambria"/>
                <w:b/>
                <w:iCs/>
                <w:spacing w:val="6"/>
                <w:lang w:val="it-IT"/>
              </w:rPr>
              <w:t>Reviste indexate în baze de date internaționale</w:t>
            </w:r>
          </w:p>
          <w:p w:rsidR="00E856C9" w:rsidRPr="00182C41" w:rsidRDefault="00E856C9" w:rsidP="00E856C9">
            <w:pPr>
              <w:pStyle w:val="ColorfulList-Accent11"/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</w:p>
          <w:p w:rsidR="00E856C9" w:rsidRDefault="00132D5C" w:rsidP="00E856C9">
            <w:pPr>
              <w:pStyle w:val="ColorfulList-Accent11"/>
              <w:ind w:left="0"/>
              <w:jc w:val="both"/>
              <w:rPr>
                <w:b/>
                <w:lang w:val="it-IT"/>
              </w:rPr>
            </w:pPr>
            <w:r>
              <w:rPr>
                <w:lang w:val="it-IT"/>
              </w:rPr>
              <w:t xml:space="preserve">1. </w:t>
            </w:r>
            <w:r w:rsidR="00E856C9" w:rsidRPr="002C1E2C">
              <w:rPr>
                <w:b/>
                <w:i/>
                <w:lang w:val="it-IT"/>
              </w:rPr>
              <w:t xml:space="preserve">Planuri ale narațiunii în romanul </w:t>
            </w:r>
            <w:r w:rsidR="00E856C9" w:rsidRPr="002C1E2C">
              <w:rPr>
                <w:b/>
                <w:lang w:val="it-IT"/>
              </w:rPr>
              <w:t>Regina străzii</w:t>
            </w:r>
            <w:r w:rsidR="00E856C9" w:rsidRPr="002C1E2C">
              <w:rPr>
                <w:b/>
                <w:i/>
                <w:lang w:val="it-IT"/>
              </w:rPr>
              <w:t xml:space="preserve"> de Gabriela Melinescu</w:t>
            </w:r>
            <w:r w:rsidR="00E856C9" w:rsidRPr="002C1E2C">
              <w:rPr>
                <w:i/>
                <w:lang w:val="it-IT"/>
              </w:rPr>
              <w:t>,</w:t>
            </w:r>
            <w:r w:rsidR="00E856C9" w:rsidRPr="002C1E2C">
              <w:rPr>
                <w:lang w:val="it-IT"/>
              </w:rPr>
              <w:t xml:space="preserve"> în </w:t>
            </w:r>
            <w:r w:rsidR="00E856C9" w:rsidRPr="002C1E2C">
              <w:rPr>
                <w:rFonts w:cs="Calibri"/>
                <w:lang w:val="it-IT"/>
              </w:rPr>
              <w:t>„</w:t>
            </w:r>
            <w:r w:rsidR="00E856C9" w:rsidRPr="002C1E2C">
              <w:rPr>
                <w:rFonts w:cs="Calibri"/>
                <w:color w:val="000000"/>
                <w:shd w:val="clear" w:color="auto" w:fill="FFFFFF"/>
                <w:lang w:val="it-IT"/>
              </w:rPr>
              <w:t xml:space="preserve">Philologica Jassyensia", anul XVIII, nr. 2 (36), </w:t>
            </w:r>
            <w:r w:rsidR="00E856C9" w:rsidRPr="002C1E2C">
              <w:rPr>
                <w:rFonts w:cs="Calibri"/>
                <w:shd w:val="clear" w:color="auto" w:fill="FFFFFF"/>
                <w:lang w:val="it-IT"/>
              </w:rPr>
              <w:t xml:space="preserve"> Iasi, 2022, </w:t>
            </w:r>
            <w:r w:rsidR="00E856C9" w:rsidRPr="002C1E2C">
              <w:rPr>
                <w:rFonts w:cs="Calibri"/>
                <w:color w:val="000000"/>
                <w:shd w:val="clear" w:color="auto" w:fill="FFFFFF"/>
                <w:lang w:val="it-IT"/>
              </w:rPr>
              <w:t>pp. ,</w:t>
            </w:r>
            <w:r w:rsidR="00E856C9" w:rsidRPr="002C1E2C">
              <w:rPr>
                <w:rFonts w:cs="Calibri"/>
                <w:shd w:val="clear" w:color="auto" w:fill="FFFFFF"/>
                <w:lang w:val="it-IT"/>
              </w:rPr>
              <w:t xml:space="preserve"> </w:t>
            </w:r>
            <w:r w:rsidR="00E856C9" w:rsidRPr="002C1E2C">
              <w:rPr>
                <w:lang w:val="it-IT"/>
              </w:rPr>
              <w:t xml:space="preserve">ISSN 1841-5377, </w:t>
            </w:r>
            <w:hyperlink r:id="rId9" w:history="1">
              <w:r w:rsidR="00E856C9" w:rsidRPr="002C1E2C">
                <w:rPr>
                  <w:rStyle w:val="Hyperlink"/>
                  <w:rFonts w:eastAsia="Batang" w:cs="Calibri"/>
                  <w:color w:val="auto"/>
                  <w:u w:val="none"/>
                  <w:shd w:val="clear" w:color="auto" w:fill="FFFFFF"/>
                  <w:lang w:val="it-IT"/>
                </w:rPr>
                <w:t>http://www.philologica-jassyensia.ro/</w:t>
              </w:r>
            </w:hyperlink>
            <w:r w:rsidR="00E856C9" w:rsidRPr="002C1E2C">
              <w:rPr>
                <w:lang w:val="it-IT"/>
              </w:rPr>
              <w:t xml:space="preserve">, </w:t>
            </w:r>
            <w:r w:rsidR="00E856C9" w:rsidRPr="002C1E2C">
              <w:rPr>
                <w:b/>
                <w:lang w:val="it-IT"/>
              </w:rPr>
              <w:t>BDI (CEEOL, EBSCO, ERIH PLUS, The LINGUIST LIST, PROQUEST, MLA</w:t>
            </w:r>
          </w:p>
          <w:p w:rsidR="00E856C9" w:rsidRPr="004A12FB" w:rsidRDefault="00E856C9" w:rsidP="00E856C9">
            <w:pPr>
              <w:jc w:val="both"/>
              <w:rPr>
                <w:i/>
                <w:lang w:val="fr-FR"/>
              </w:rPr>
            </w:pPr>
            <w:r w:rsidRPr="002C1E2C">
              <w:rPr>
                <w:lang w:val="it-IT"/>
              </w:rPr>
              <w:t xml:space="preserve">2. </w:t>
            </w:r>
            <w:r w:rsidRPr="004A12FB">
              <w:rPr>
                <w:b/>
                <w:i/>
                <w:lang w:val="fr-FR"/>
              </w:rPr>
              <w:t xml:space="preserve">Présence et signification des seuils dans </w:t>
            </w:r>
            <w:r w:rsidRPr="004A12FB">
              <w:rPr>
                <w:b/>
                <w:lang w:val="fr-FR"/>
              </w:rPr>
              <w:t>Le jardin malade</w:t>
            </w:r>
            <w:r w:rsidRPr="004A12FB">
              <w:rPr>
                <w:b/>
                <w:i/>
                <w:lang w:val="fr-FR"/>
              </w:rPr>
              <w:t xml:space="preserve"> de  Michel de Ghelderode</w:t>
            </w:r>
            <w:r w:rsidRPr="004A12FB">
              <w:rPr>
                <w:i/>
                <w:lang w:val="fr-FR"/>
              </w:rPr>
              <w:t xml:space="preserve"> </w:t>
            </w:r>
          </w:p>
          <w:p w:rsidR="00E856C9" w:rsidRDefault="00E856C9" w:rsidP="00E856C9">
            <w:pPr>
              <w:jc w:val="both"/>
              <w:rPr>
                <w:b/>
                <w:lang w:val="fr-FR"/>
              </w:rPr>
            </w:pPr>
            <w:r w:rsidRPr="002C1E2C">
              <w:rPr>
                <w:rFonts w:cs="Calibri"/>
                <w:lang w:val="fr-FR"/>
              </w:rPr>
              <w:t>în „</w:t>
            </w:r>
            <w:r w:rsidRPr="002C1E2C">
              <w:rPr>
                <w:rFonts w:cs="Calibri"/>
                <w:color w:val="000000"/>
                <w:shd w:val="clear" w:color="auto" w:fill="FFFFFF"/>
                <w:lang w:val="fr-FR"/>
              </w:rPr>
              <w:t xml:space="preserve">Philologica Jassyensia", anul XVIII, nr. 1 (35), </w:t>
            </w:r>
            <w:r w:rsidRPr="002C1E2C">
              <w:rPr>
                <w:rFonts w:cs="Calibri"/>
                <w:shd w:val="clear" w:color="auto" w:fill="FFFFFF"/>
                <w:lang w:val="fr-FR"/>
              </w:rPr>
              <w:t xml:space="preserve"> Iasi, 2022, </w:t>
            </w:r>
            <w:r w:rsidRPr="002C1E2C">
              <w:rPr>
                <w:rFonts w:cs="Calibri"/>
                <w:color w:val="000000"/>
                <w:shd w:val="clear" w:color="auto" w:fill="FFFFFF"/>
                <w:lang w:val="fr-FR"/>
              </w:rPr>
              <w:t>pp. 113-125,</w:t>
            </w:r>
            <w:r w:rsidRPr="002C1E2C">
              <w:rPr>
                <w:rFonts w:cs="Calibri"/>
                <w:shd w:val="clear" w:color="auto" w:fill="FFFFFF"/>
                <w:lang w:val="fr-FR"/>
              </w:rPr>
              <w:t xml:space="preserve"> </w:t>
            </w:r>
            <w:r w:rsidRPr="002C1E2C">
              <w:rPr>
                <w:lang w:val="fr-FR"/>
              </w:rPr>
              <w:t xml:space="preserve">ISSN 1841-5377, </w:t>
            </w:r>
            <w:hyperlink r:id="rId10" w:history="1">
              <w:r w:rsidRPr="002C1E2C">
                <w:rPr>
                  <w:rStyle w:val="Hyperlink"/>
                  <w:rFonts w:eastAsia="Batang" w:cs="Calibri"/>
                  <w:color w:val="auto"/>
                  <w:u w:val="none"/>
                  <w:shd w:val="clear" w:color="auto" w:fill="FFFFFF"/>
                  <w:lang w:val="fr-FR"/>
                </w:rPr>
                <w:t>http://www.philologica-jassyensia.ro/</w:t>
              </w:r>
            </w:hyperlink>
            <w:r w:rsidRPr="002C1E2C">
              <w:rPr>
                <w:lang w:val="fr-FR"/>
              </w:rPr>
              <w:t xml:space="preserve">, </w:t>
            </w:r>
            <w:r w:rsidRPr="002C1E2C">
              <w:rPr>
                <w:b/>
                <w:lang w:val="fr-FR"/>
              </w:rPr>
              <w:t>BDI (CEEOL, EBSCO, ERIH PLUS, The LINGUIST LIST, PROQUEST, MLA)</w:t>
            </w:r>
          </w:p>
          <w:p w:rsidR="00132D5C" w:rsidRDefault="00132D5C" w:rsidP="00E856C9">
            <w:pPr>
              <w:jc w:val="both"/>
              <w:rPr>
                <w:b/>
                <w:lang w:val="fr-FR"/>
              </w:rPr>
            </w:pPr>
          </w:p>
          <w:p w:rsidR="00E856C9" w:rsidRPr="002C1E2C" w:rsidRDefault="00E856C9" w:rsidP="00E856C9">
            <w:pPr>
              <w:jc w:val="both"/>
              <w:rPr>
                <w:rFonts w:cs="Calibri"/>
                <w:b/>
                <w:lang w:val="fr-FR"/>
              </w:rPr>
            </w:pPr>
            <w:r w:rsidRPr="002C1E2C">
              <w:rPr>
                <w:lang w:val="fr-FR"/>
              </w:rPr>
              <w:t xml:space="preserve">3. </w:t>
            </w:r>
            <w:r w:rsidRPr="002C1E2C">
              <w:rPr>
                <w:rFonts w:cs="Calibri"/>
                <w:b/>
                <w:i/>
                <w:lang w:val="fr-FR"/>
              </w:rPr>
              <w:t>Andreea RĂSUCEANU,</w:t>
            </w:r>
            <w:r w:rsidRPr="002C1E2C">
              <w:rPr>
                <w:rFonts w:cs="Calibri"/>
                <w:i/>
                <w:lang w:val="fr-FR"/>
              </w:rPr>
              <w:t xml:space="preserve"> </w:t>
            </w:r>
            <w:r w:rsidRPr="002C1E2C">
              <w:rPr>
                <w:rFonts w:cs="Calibri"/>
                <w:b/>
                <w:i/>
                <w:lang w:val="fr-FR"/>
              </w:rPr>
              <w:t>Bucureștiul lui Mircea Eliade. Elemente de geografie literară</w:t>
            </w:r>
            <w:r w:rsidRPr="002C1E2C">
              <w:rPr>
                <w:rFonts w:cs="Calibri"/>
                <w:lang w:val="fr-FR"/>
              </w:rPr>
              <w:t xml:space="preserve">, București, Humanitas, 2013, </w:t>
            </w:r>
            <w:r w:rsidRPr="002C1E2C">
              <w:rPr>
                <w:rFonts w:cs="Calibri"/>
                <w:b/>
                <w:i/>
                <w:lang w:val="fr-FR"/>
              </w:rPr>
              <w:t>recenzie</w:t>
            </w:r>
            <w:r w:rsidRPr="002C1E2C">
              <w:rPr>
                <w:rFonts w:cs="Calibri"/>
                <w:lang w:val="fr-FR"/>
              </w:rPr>
              <w:t xml:space="preserve"> în „</w:t>
            </w:r>
            <w:r w:rsidRPr="002C1E2C">
              <w:rPr>
                <w:rFonts w:cs="Calibri"/>
                <w:color w:val="000000"/>
                <w:shd w:val="clear" w:color="auto" w:fill="FFFFFF"/>
                <w:lang w:val="fr-FR"/>
              </w:rPr>
              <w:t xml:space="preserve">Philologica Jassyensia", anul XII, nr. 2, </w:t>
            </w:r>
            <w:r w:rsidRPr="002C1E2C">
              <w:rPr>
                <w:rFonts w:cs="Calibri"/>
                <w:shd w:val="clear" w:color="auto" w:fill="FFFFFF"/>
                <w:lang w:val="fr-FR"/>
              </w:rPr>
              <w:t xml:space="preserve"> </w:t>
            </w:r>
            <w:r w:rsidRPr="002C1E2C">
              <w:rPr>
                <w:rFonts w:cs="Calibri"/>
                <w:color w:val="000000"/>
                <w:shd w:val="clear" w:color="auto" w:fill="FFFFFF"/>
                <w:lang w:val="fr-FR"/>
              </w:rPr>
              <w:t>Editura Tracus Arte, 2016, Bucuresti, pp. 360-364,</w:t>
            </w:r>
            <w:r w:rsidRPr="002C1E2C">
              <w:rPr>
                <w:rFonts w:cs="Calibri"/>
                <w:shd w:val="clear" w:color="auto" w:fill="FFFFFF"/>
                <w:lang w:val="fr-FR"/>
              </w:rPr>
              <w:t xml:space="preserve"> </w:t>
            </w:r>
            <w:r w:rsidRPr="002C1E2C">
              <w:rPr>
                <w:lang w:val="fr-FR"/>
              </w:rPr>
              <w:t xml:space="preserve">ISSN 1841-5377, </w:t>
            </w:r>
            <w:hyperlink r:id="rId11" w:history="1">
              <w:r w:rsidRPr="002C1E2C">
                <w:rPr>
                  <w:rStyle w:val="Hyperlink"/>
                  <w:rFonts w:eastAsia="Batang" w:cs="Calibri"/>
                  <w:shd w:val="clear" w:color="auto" w:fill="FFFFFF"/>
                  <w:lang w:val="fr-FR"/>
                </w:rPr>
                <w:t>http://www.philologica-jassyensia.ro/</w:t>
              </w:r>
            </w:hyperlink>
            <w:r w:rsidRPr="002C1E2C">
              <w:rPr>
                <w:lang w:val="fr-FR"/>
              </w:rPr>
              <w:t xml:space="preserve">, </w:t>
            </w:r>
            <w:r w:rsidRPr="002C1E2C">
              <w:rPr>
                <w:b/>
                <w:lang w:val="fr-FR"/>
              </w:rPr>
              <w:t>BDI (CEEOL, EBSCO, ERIH PLUS, The LINGUIST LIST, PROQUEST, MLA)</w:t>
            </w:r>
          </w:p>
          <w:p w:rsidR="00E856C9" w:rsidRPr="002C1E2C" w:rsidRDefault="00E856C9" w:rsidP="00E856C9">
            <w:pPr>
              <w:jc w:val="both"/>
              <w:rPr>
                <w:rFonts w:cs="Calibri"/>
                <w:lang w:val="fr-FR"/>
              </w:rPr>
            </w:pPr>
          </w:p>
          <w:p w:rsidR="00E856C9" w:rsidRPr="007432A8" w:rsidRDefault="00E856C9" w:rsidP="00E856C9">
            <w:pPr>
              <w:jc w:val="both"/>
              <w:rPr>
                <w:rFonts w:cs="Calibri"/>
                <w:b/>
              </w:rPr>
            </w:pPr>
            <w:r w:rsidRPr="002C1E2C">
              <w:t xml:space="preserve">4. </w:t>
            </w:r>
            <w:r w:rsidRPr="005204E4">
              <w:rPr>
                <w:rFonts w:cs="Calibri"/>
                <w:b/>
                <w:i/>
              </w:rPr>
              <w:t>U</w:t>
            </w:r>
            <w:r>
              <w:rPr>
                <w:rFonts w:cs="Calibri"/>
                <w:b/>
                <w:i/>
              </w:rPr>
              <w:t xml:space="preserve">nder the sign of Magic – </w:t>
            </w:r>
            <w:r w:rsidRPr="005204E4">
              <w:rPr>
                <w:rFonts w:cs="Calibri"/>
                <w:b/>
                <w:i/>
              </w:rPr>
              <w:t>F</w:t>
            </w:r>
            <w:r>
              <w:rPr>
                <w:rFonts w:cs="Calibri"/>
                <w:b/>
                <w:i/>
              </w:rPr>
              <w:t xml:space="preserve">antastic space in </w:t>
            </w:r>
            <w:r w:rsidRPr="005204E4">
              <w:rPr>
                <w:rFonts w:cs="Calibri"/>
                <w:b/>
                <w:i/>
              </w:rPr>
              <w:t>V</w:t>
            </w:r>
            <w:r>
              <w:rPr>
                <w:rFonts w:cs="Calibri"/>
                <w:b/>
                <w:i/>
              </w:rPr>
              <w:t>asile</w:t>
            </w:r>
            <w:r w:rsidRPr="005204E4">
              <w:rPr>
                <w:rFonts w:cs="Calibri"/>
                <w:b/>
                <w:i/>
              </w:rPr>
              <w:t xml:space="preserve"> V</w:t>
            </w:r>
            <w:r>
              <w:rPr>
                <w:rFonts w:cs="Calibri"/>
                <w:b/>
                <w:i/>
              </w:rPr>
              <w:t>oiculescu’</w:t>
            </w:r>
            <w:r w:rsidRPr="004B577A">
              <w:rPr>
                <w:rFonts w:cs="Calibri"/>
                <w:b/>
                <w:i/>
              </w:rPr>
              <w:t xml:space="preserve">s and </w:t>
            </w:r>
            <w:r w:rsidRPr="005204E4">
              <w:rPr>
                <w:rFonts w:cs="Calibri"/>
                <w:b/>
                <w:i/>
              </w:rPr>
              <w:t>I</w:t>
            </w:r>
            <w:r>
              <w:rPr>
                <w:rFonts w:cs="Calibri"/>
                <w:b/>
                <w:i/>
              </w:rPr>
              <w:t>on</w:t>
            </w:r>
            <w:r w:rsidRPr="005204E4">
              <w:rPr>
                <w:rFonts w:cs="Calibri"/>
                <w:b/>
                <w:i/>
              </w:rPr>
              <w:t xml:space="preserve"> A</w:t>
            </w:r>
            <w:r>
              <w:rPr>
                <w:rFonts w:cs="Calibri"/>
                <w:b/>
                <w:i/>
              </w:rPr>
              <w:t>garbiceanu’s prose (</w:t>
            </w:r>
            <w:r w:rsidRPr="00BF3DC9">
              <w:rPr>
                <w:rFonts w:cs="Calibri"/>
                <w:b/>
                <w:i/>
              </w:rPr>
              <w:t>Sub semnul magicului – spaţiul fantastic în proza lui Vasile Voiculescu şi Ion Agârbiceanu</w:t>
            </w:r>
            <w:r>
              <w:rPr>
                <w:rFonts w:cs="Calibri"/>
                <w:b/>
                <w:i/>
              </w:rPr>
              <w:t>)</w:t>
            </w:r>
            <w:r w:rsidRPr="00BF3DC9">
              <w:rPr>
                <w:rFonts w:cs="Calibri"/>
                <w:b/>
                <w:i/>
              </w:rPr>
              <w:t>,</w:t>
            </w:r>
            <w:r w:rsidRPr="005204E4">
              <w:t xml:space="preserve"> </w:t>
            </w:r>
            <w:r w:rsidRPr="00BF3DC9">
              <w:rPr>
                <w:rFonts w:cs="Calibri"/>
              </w:rPr>
              <w:t xml:space="preserve">in „Journal of Romanian Literary Studies”, numărul 6, 2015, Arhipelag XXI Press, Târgu-Mureş, ISSN: 2248-3004, </w:t>
            </w:r>
            <w:r>
              <w:t xml:space="preserve">editor Iulian Boldea, </w:t>
            </w:r>
            <w:r>
              <w:rPr>
                <w:rFonts w:cs="Calibri"/>
              </w:rPr>
              <w:t>pp. 459-463 (</w:t>
            </w:r>
            <w:hyperlink r:id="rId12" w:history="1">
              <w:r w:rsidRPr="00EC0425">
                <w:rPr>
                  <w:rStyle w:val="Hyperlink"/>
                  <w:rFonts w:cs="Calibri"/>
                </w:rPr>
                <w:t>http://old.upm.ro/jrls/</w:t>
              </w:r>
            </w:hyperlink>
            <w:r>
              <w:rPr>
                <w:rFonts w:cs="Calibri"/>
              </w:rPr>
              <w:t xml:space="preserve">) </w:t>
            </w:r>
            <w:r w:rsidRPr="007432A8">
              <w:rPr>
                <w:rFonts w:cs="Calibri"/>
                <w:b/>
              </w:rPr>
              <w:t>BDI (CEEOL, Global Impact Factor, Googl</w:t>
            </w:r>
            <w:r>
              <w:rPr>
                <w:rFonts w:cs="Calibri"/>
                <w:b/>
              </w:rPr>
              <w:t>e</w:t>
            </w:r>
            <w:r w:rsidRPr="007432A8">
              <w:rPr>
                <w:rFonts w:cs="Calibri"/>
                <w:b/>
              </w:rPr>
              <w:t xml:space="preserve"> Scholar)</w:t>
            </w:r>
          </w:p>
          <w:p w:rsidR="00E856C9" w:rsidRDefault="00E856C9" w:rsidP="00E856C9">
            <w:pPr>
              <w:pStyle w:val="ColorfulList-Accent11"/>
              <w:spacing w:line="360" w:lineRule="auto"/>
              <w:ind w:left="0"/>
              <w:jc w:val="both"/>
              <w:rPr>
                <w:lang w:val="en-US"/>
              </w:rPr>
            </w:pPr>
          </w:p>
          <w:p w:rsidR="00E856C9" w:rsidRDefault="00E856C9" w:rsidP="00E856C9">
            <w:pPr>
              <w:pStyle w:val="Textnorm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lang w:val="en-US"/>
              </w:rPr>
              <w:t xml:space="preserve">5. </w:t>
            </w:r>
            <w:r w:rsidRPr="00130D67">
              <w:rPr>
                <w:b/>
                <w:i/>
                <w:sz w:val="24"/>
                <w:szCs w:val="24"/>
              </w:rPr>
              <w:t>Double, shadow, mask</w:t>
            </w:r>
            <w:r>
              <w:rPr>
                <w:sz w:val="24"/>
                <w:szCs w:val="24"/>
              </w:rPr>
              <w:t>, in ”</w:t>
            </w:r>
            <w:r w:rsidRPr="00130D67">
              <w:rPr>
                <w:sz w:val="24"/>
                <w:szCs w:val="24"/>
              </w:rPr>
              <w:t xml:space="preserve">Romanian Journal of Artistic Creativity”, </w:t>
            </w:r>
            <w:r w:rsidRPr="00B90BF7">
              <w:rPr>
                <w:i/>
                <w:sz w:val="24"/>
                <w:szCs w:val="24"/>
              </w:rPr>
              <w:t>Suicide-resisting poets</w:t>
            </w:r>
            <w:r>
              <w:rPr>
                <w:sz w:val="24"/>
                <w:szCs w:val="24"/>
              </w:rPr>
              <w:t xml:space="preserve">, </w:t>
            </w:r>
            <w:r w:rsidRPr="00130D67">
              <w:rPr>
                <w:sz w:val="24"/>
                <w:szCs w:val="24"/>
              </w:rPr>
              <w:t>New York, Winter 2014, volume II, number 4 (8)</w:t>
            </w:r>
            <w:r>
              <w:rPr>
                <w:sz w:val="24"/>
                <w:szCs w:val="24"/>
              </w:rPr>
              <w:t>, Addleton Academic Publishers, Iași, Editura Tehnopress, ISSN 2327-5707, pp. 199-207, (</w:t>
            </w:r>
            <w:hyperlink r:id="rId13" w:history="1">
              <w:r w:rsidRPr="0071434E">
                <w:rPr>
                  <w:rStyle w:val="Hyperlink"/>
                  <w:sz w:val="24"/>
                  <w:szCs w:val="24"/>
                </w:rPr>
                <w:t>https://addletonacademicpublishers.com/romanian-journal-of-artistic-creativity</w:t>
              </w:r>
            </w:hyperlink>
            <w:r>
              <w:rPr>
                <w:sz w:val="24"/>
                <w:szCs w:val="24"/>
              </w:rPr>
              <w:t xml:space="preserve">) </w:t>
            </w:r>
            <w:r w:rsidRPr="007432A8">
              <w:rPr>
                <w:b/>
                <w:sz w:val="24"/>
                <w:szCs w:val="24"/>
              </w:rPr>
              <w:t>BDI ( EBSCO, CEEOL,</w:t>
            </w:r>
            <w:r w:rsidRPr="007432A8">
              <w:rPr>
                <w:b/>
              </w:rPr>
              <w:t xml:space="preserve"> </w:t>
            </w:r>
            <w:r w:rsidRPr="007432A8">
              <w:rPr>
                <w:b/>
                <w:sz w:val="24"/>
                <w:szCs w:val="24"/>
              </w:rPr>
              <w:t>ProQuest, ERIH PLUS)</w:t>
            </w:r>
          </w:p>
          <w:p w:rsidR="00E856C9" w:rsidRDefault="00E856C9" w:rsidP="00E856C9">
            <w:pPr>
              <w:pStyle w:val="Textnorm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E856C9" w:rsidRPr="007432A8" w:rsidRDefault="00E856C9" w:rsidP="00E856C9">
            <w:pPr>
              <w:jc w:val="both"/>
              <w:rPr>
                <w:rFonts w:cs="Calibri"/>
                <w:b/>
              </w:rPr>
            </w:pPr>
            <w:r w:rsidRPr="008D7EC7">
              <w:t>6.</w:t>
            </w:r>
            <w:r>
              <w:rPr>
                <w:b/>
              </w:rPr>
              <w:t xml:space="preserve"> </w:t>
            </w:r>
            <w:r w:rsidRPr="00B44DAE">
              <w:rPr>
                <w:b/>
                <w:i/>
              </w:rPr>
              <w:t>The Contours of a strange geography: the space of Bucharest in Mircea Cărtărescu’s prose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r w:rsidRPr="001E0427">
              <w:rPr>
                <w:b/>
                <w:i/>
              </w:rPr>
              <w:t>Contururile unei geografii stranii: spaţiul bucureştean în proza lui Mircea Cărtărescu</w:t>
            </w:r>
            <w:r>
              <w:rPr>
                <w:b/>
                <w:i/>
              </w:rPr>
              <w:t>)</w:t>
            </w:r>
            <w:r>
              <w:rPr>
                <w:b/>
              </w:rPr>
              <w:t xml:space="preserve">, </w:t>
            </w:r>
            <w:r w:rsidRPr="00BA20F0">
              <w:t xml:space="preserve">in </w:t>
            </w:r>
            <w:r w:rsidRPr="00130D67">
              <w:t xml:space="preserve">„Journal of </w:t>
            </w:r>
            <w:r>
              <w:t>Romanian Literary Studies</w:t>
            </w:r>
            <w:r w:rsidRPr="00130D67">
              <w:t xml:space="preserve">”, </w:t>
            </w:r>
            <w:r>
              <w:t xml:space="preserve">Arhipelag XXI Press, Târgu-Mureş, </w:t>
            </w:r>
            <w:r w:rsidRPr="00BA20F0">
              <w:t>decembrie</w:t>
            </w:r>
            <w:r w:rsidRPr="00AA0285">
              <w:t xml:space="preserve"> 2014</w:t>
            </w:r>
            <w:r>
              <w:t xml:space="preserve">, numărul 5, ISSN: 2248-3004, pp. 156-161, editor Iulian Boldea, </w:t>
            </w:r>
            <w:r>
              <w:rPr>
                <w:rFonts w:cs="Calibri"/>
              </w:rPr>
              <w:t>(</w:t>
            </w:r>
            <w:r w:rsidRPr="00893FEF">
              <w:rPr>
                <w:rFonts w:cs="Calibri"/>
              </w:rPr>
              <w:t>http://old.upm.ro/jrls/</w:t>
            </w:r>
            <w:r>
              <w:rPr>
                <w:rFonts w:cs="Calibri"/>
              </w:rPr>
              <w:t>)</w:t>
            </w:r>
            <w:r w:rsidRPr="007432A8">
              <w:t xml:space="preserve"> </w:t>
            </w:r>
            <w:r w:rsidRPr="007432A8">
              <w:rPr>
                <w:rFonts w:cs="Calibri"/>
                <w:b/>
              </w:rPr>
              <w:t xml:space="preserve">BDI </w:t>
            </w:r>
            <w:r w:rsidRPr="007432A8">
              <w:rPr>
                <w:rFonts w:cs="Calibri"/>
                <w:b/>
              </w:rPr>
              <w:lastRenderedPageBreak/>
              <w:t>(CEEOL, Global Impact Factor, Googl</w:t>
            </w:r>
            <w:r>
              <w:rPr>
                <w:rFonts w:cs="Calibri"/>
                <w:b/>
              </w:rPr>
              <w:t>e</w:t>
            </w:r>
            <w:r w:rsidRPr="007432A8">
              <w:rPr>
                <w:rFonts w:cs="Calibri"/>
                <w:b/>
              </w:rPr>
              <w:t xml:space="preserve"> Scholar)</w:t>
            </w:r>
          </w:p>
          <w:p w:rsidR="00E856C9" w:rsidRDefault="00E856C9" w:rsidP="00E856C9">
            <w:pPr>
              <w:pStyle w:val="Textnorm"/>
              <w:spacing w:line="240" w:lineRule="auto"/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E856C9" w:rsidRDefault="00E856C9" w:rsidP="00E856C9">
            <w:pPr>
              <w:spacing w:line="276" w:lineRule="auto"/>
              <w:jc w:val="both"/>
              <w:rPr>
                <w:b/>
              </w:rPr>
            </w:pPr>
            <w:r w:rsidRPr="008D7EC7">
              <w:rPr>
                <w:lang w:val="fr-FR"/>
              </w:rPr>
              <w:t>7.</w:t>
            </w:r>
            <w:r w:rsidRPr="008D7EC7">
              <w:rPr>
                <w:b/>
                <w:lang w:val="fr-FR"/>
              </w:rPr>
              <w:t xml:space="preserve"> </w:t>
            </w:r>
            <w:r w:rsidRPr="00FB0831">
              <w:rPr>
                <w:b/>
                <w:i/>
                <w:lang w:val="fr-FR"/>
              </w:rPr>
              <w:t>Modalités d’élaboration du fantastique dans les récits de Maupassant</w:t>
            </w:r>
            <w:r>
              <w:rPr>
                <w:b/>
                <w:i/>
                <w:lang w:val="fr-FR"/>
              </w:rPr>
              <w:t xml:space="preserve">, </w:t>
            </w:r>
            <w:r w:rsidRPr="001224FE">
              <w:rPr>
                <w:lang w:val="fr-FR"/>
              </w:rPr>
              <w:t xml:space="preserve">in </w:t>
            </w:r>
            <w:r>
              <w:rPr>
                <w:b/>
                <w:lang w:val="fr-FR"/>
              </w:rPr>
              <w:t>« </w:t>
            </w:r>
            <w:r>
              <w:rPr>
                <w:lang w:val="fr-FR"/>
              </w:rPr>
              <w:t xml:space="preserve">Lingua. </w:t>
            </w:r>
            <w:r w:rsidRPr="00AE4788">
              <w:t>Language and Cult</w:t>
            </w:r>
            <w:r>
              <w:t xml:space="preserve">ure », Year XIII, no. 1, 2014, </w:t>
            </w:r>
            <w:r w:rsidRPr="00AE4788">
              <w:t>Cluj, pp. 189-201</w:t>
            </w:r>
            <w:r>
              <w:t xml:space="preserve">, ISSN 2068-5351, </w:t>
            </w:r>
            <w:hyperlink r:id="rId14" w:history="1">
              <w:r w:rsidRPr="0071434E">
                <w:rPr>
                  <w:rStyle w:val="Hyperlink"/>
                </w:rPr>
                <w:t>https://www.ceeol.com/search/journal-detail?id=614</w:t>
              </w:r>
            </w:hyperlink>
            <w:r>
              <w:t xml:space="preserve">, </w:t>
            </w:r>
            <w:r w:rsidRPr="00221F17">
              <w:rPr>
                <w:b/>
              </w:rPr>
              <w:t xml:space="preserve">BDI </w:t>
            </w:r>
            <w:r w:rsidR="00E13E19">
              <w:rPr>
                <w:b/>
              </w:rPr>
              <w:t>(</w:t>
            </w:r>
            <w:r w:rsidRPr="00221F17">
              <w:rPr>
                <w:b/>
              </w:rPr>
              <w:t>CEEOL</w:t>
            </w:r>
            <w:r w:rsidR="00E13E19">
              <w:rPr>
                <w:b/>
              </w:rPr>
              <w:t>, EBSCO)</w:t>
            </w:r>
          </w:p>
          <w:p w:rsidR="00E856C9" w:rsidRPr="00AE4788" w:rsidRDefault="00E856C9" w:rsidP="00E856C9">
            <w:pPr>
              <w:spacing w:line="276" w:lineRule="auto"/>
              <w:jc w:val="both"/>
            </w:pPr>
          </w:p>
          <w:p w:rsidR="00E856C9" w:rsidRPr="008B068C" w:rsidRDefault="00E856C9" w:rsidP="00E856C9">
            <w:pPr>
              <w:jc w:val="both"/>
              <w:rPr>
                <w:rFonts w:cs="Calibri"/>
                <w:b/>
              </w:rPr>
            </w:pPr>
            <w:r w:rsidRPr="008D7EC7">
              <w:t>8.</w:t>
            </w:r>
            <w:r>
              <w:rPr>
                <w:b/>
              </w:rPr>
              <w:t xml:space="preserve"> </w:t>
            </w:r>
            <w:r w:rsidRPr="00DC65F2">
              <w:t xml:space="preserve">Eugen Simion, </w:t>
            </w:r>
            <w:r w:rsidRPr="000D5B44">
              <w:rPr>
                <w:b/>
                <w:i/>
              </w:rPr>
              <w:t>Mircea Eliade. Nodurile şi semnele prozei,</w:t>
            </w:r>
            <w:r w:rsidRPr="00DC65F2">
              <w:rPr>
                <w:i/>
              </w:rPr>
              <w:t xml:space="preserve"> </w:t>
            </w:r>
            <w:r w:rsidRPr="00DC65F2">
              <w:t xml:space="preserve">Iaşi, Junimea, 2006, </w:t>
            </w:r>
            <w:r w:rsidRPr="00DC65F2">
              <w:rPr>
                <w:b/>
                <w:i/>
              </w:rPr>
              <w:t>recenzie</w:t>
            </w:r>
            <w:r w:rsidRPr="00DC65F2">
              <w:t xml:space="preserve"> în „Philologica Jassyensia”, anul IV, nr. 1, Iaşi, Editura Alfa, 2008, pp. 298-301,  ISSN 1841-5377</w:t>
            </w:r>
            <w:r>
              <w:t xml:space="preserve">, </w:t>
            </w:r>
            <w:hyperlink r:id="rId15" w:history="1">
              <w:r w:rsidRPr="00DC65F2">
                <w:rPr>
                  <w:rStyle w:val="Hyperlink"/>
                  <w:color w:val="auto"/>
                  <w:u w:val="none"/>
                </w:rPr>
                <w:t>http://www.philologica-jassyensia.ro</w:t>
              </w:r>
            </w:hyperlink>
            <w:r>
              <w:t xml:space="preserve">, </w:t>
            </w:r>
            <w:r w:rsidRPr="002A6545">
              <w:rPr>
                <w:b/>
              </w:rPr>
              <w:t>BDI (CEEOL, EBSCO, ERIH PLUS, The LINGUIST LIST, PROQUEST, MLA)</w:t>
            </w:r>
          </w:p>
          <w:p w:rsidR="00E856C9" w:rsidRPr="00944215" w:rsidRDefault="00E856C9" w:rsidP="00E856C9">
            <w:pPr>
              <w:jc w:val="both"/>
            </w:pPr>
          </w:p>
          <w:p w:rsidR="00E856C9" w:rsidRPr="008B068C" w:rsidRDefault="00E856C9" w:rsidP="00E856C9">
            <w:pPr>
              <w:jc w:val="both"/>
              <w:rPr>
                <w:rFonts w:cs="Calibri"/>
                <w:b/>
              </w:rPr>
            </w:pPr>
            <w:r w:rsidRPr="008D7EC7">
              <w:t>9.</w:t>
            </w:r>
            <w:r>
              <w:rPr>
                <w:b/>
              </w:rPr>
              <w:t xml:space="preserve"> </w:t>
            </w:r>
            <w:r w:rsidRPr="00602720">
              <w:rPr>
                <w:b/>
                <w:i/>
              </w:rPr>
              <w:t>Importanța elementului narativ în proza fantasticǎ</w:t>
            </w:r>
            <w:r w:rsidRPr="002A41DD">
              <w:t xml:space="preserve">, </w:t>
            </w:r>
            <w:r>
              <w:t xml:space="preserve">în „Philologica Jassyensia”, anul III, nr. 2, Iaşi, Editura Alfa, 2007, pp. 325-339, ISSN 1841-5377, </w:t>
            </w:r>
            <w:hyperlink r:id="rId16" w:history="1">
              <w:r w:rsidRPr="007138F7">
                <w:rPr>
                  <w:rStyle w:val="Hyperlink"/>
                  <w:color w:val="auto"/>
                  <w:u w:val="none"/>
                </w:rPr>
                <w:t>http://www.philologica-jassyensia.ro</w:t>
              </w:r>
            </w:hyperlink>
            <w:r>
              <w:t xml:space="preserve">, </w:t>
            </w:r>
            <w:r w:rsidRPr="002A6545">
              <w:rPr>
                <w:b/>
              </w:rPr>
              <w:t>BDI (CEEOL, EBSCO, ERIH PLUS, The LINGUIST LIST, PROQUEST, MLA)</w:t>
            </w:r>
          </w:p>
          <w:p w:rsidR="00E856C9" w:rsidRDefault="00E856C9" w:rsidP="00E856C9">
            <w:pPr>
              <w:pStyle w:val="Textnorm"/>
              <w:spacing w:line="240" w:lineRule="auto"/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E856C9" w:rsidRPr="008B068C" w:rsidRDefault="00E856C9" w:rsidP="00E856C9">
            <w:pPr>
              <w:jc w:val="both"/>
              <w:rPr>
                <w:rFonts w:cs="Calibri"/>
                <w:b/>
              </w:rPr>
            </w:pPr>
            <w:r w:rsidRPr="008D7EC7">
              <w:t>10.</w:t>
            </w:r>
            <w:r>
              <w:rPr>
                <w:b/>
              </w:rPr>
              <w:t xml:space="preserve"> </w:t>
            </w:r>
            <w:r w:rsidRPr="00906344">
              <w:rPr>
                <w:b/>
                <w:i/>
              </w:rPr>
              <w:t>Orchestraţia planurilor temporale în naraţiunea fantastică</w:t>
            </w:r>
            <w:r>
              <w:rPr>
                <w:b/>
                <w:i/>
              </w:rPr>
              <w:t>,</w:t>
            </w:r>
            <w:r>
              <w:t xml:space="preserve"> în „Philologica Jassyensia”, anul III, nr. 1, Iaşi, Editura Alfa, 2007, pp. 275-284, ISSN 1841-5377, </w:t>
            </w:r>
            <w:hyperlink r:id="rId17" w:history="1">
              <w:r w:rsidRPr="007138F7">
                <w:rPr>
                  <w:rStyle w:val="Hyperlink"/>
                  <w:color w:val="auto"/>
                  <w:u w:val="none"/>
                </w:rPr>
                <w:t>http://www.philologica-jassyensia.ro</w:t>
              </w:r>
            </w:hyperlink>
            <w:r>
              <w:t xml:space="preserve">, </w:t>
            </w:r>
            <w:r w:rsidRPr="002A6545">
              <w:rPr>
                <w:b/>
              </w:rPr>
              <w:t>BDI (CEEOL, EBSCO, ERIH PLUS, The LINGUIST LIST, PROQUEST, MLA)</w:t>
            </w:r>
          </w:p>
          <w:p w:rsidR="00380EF7" w:rsidRPr="00E856C9" w:rsidRDefault="00380EF7" w:rsidP="00E856C9">
            <w:pPr>
              <w:pStyle w:val="ColorfulList-Accent11"/>
              <w:spacing w:line="360" w:lineRule="auto"/>
              <w:jc w:val="both"/>
              <w:rPr>
                <w:rFonts w:ascii="Cambria" w:hAnsi="Cambria"/>
                <w:iCs/>
                <w:spacing w:val="6"/>
                <w:lang w:val="en-US"/>
              </w:rPr>
            </w:pPr>
          </w:p>
        </w:tc>
      </w:tr>
      <w:tr w:rsidR="00A9248E" w:rsidRPr="00182C41" w:rsidTr="00B25DBB">
        <w:trPr>
          <w:trHeight w:hRule="exact" w:val="567"/>
        </w:trPr>
        <w:tc>
          <w:tcPr>
            <w:tcW w:w="9639" w:type="dxa"/>
            <w:shd w:val="clear" w:color="auto" w:fill="EEECE1"/>
            <w:vAlign w:val="center"/>
          </w:tcPr>
          <w:p w:rsidR="00A9248E" w:rsidRPr="00182C41" w:rsidRDefault="00132D5C" w:rsidP="00132D5C">
            <w:pPr>
              <w:widowControl w:val="0"/>
              <w:tabs>
                <w:tab w:val="left" w:pos="5867"/>
              </w:tabs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lastRenderedPageBreak/>
              <w:t>Articole stiintifice publicate i</w:t>
            </w:r>
            <w:r w:rsidRPr="004F7563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n extenso în volume</w:t>
            </w:r>
            <w:r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 xml:space="preserve">le conferințelor </w:t>
            </w:r>
            <w:r w:rsidRPr="004F7563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de specialitate</w:t>
            </w:r>
            <w:r w:rsidR="00E856C9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 xml:space="preserve"> </w:t>
            </w:r>
          </w:p>
        </w:tc>
      </w:tr>
      <w:tr w:rsidR="00A9248E" w:rsidRPr="00DA149B" w:rsidTr="004F7563">
        <w:tc>
          <w:tcPr>
            <w:tcW w:w="9639" w:type="dxa"/>
          </w:tcPr>
          <w:p w:rsidR="00A9248E" w:rsidRPr="00182C41" w:rsidRDefault="00A9248E" w:rsidP="00D77318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</w:p>
          <w:p w:rsidR="00132D5C" w:rsidRPr="00132D5C" w:rsidRDefault="00132D5C" w:rsidP="00132D5C">
            <w:pPr>
              <w:pStyle w:val="ColorfulList-Accent11"/>
              <w:ind w:left="0"/>
              <w:jc w:val="both"/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</w:pPr>
            <w:r w:rsidRPr="00132D5C">
              <w:rPr>
                <w:rFonts w:ascii="Cambria" w:hAnsi="Cambria"/>
                <w:iCs/>
                <w:spacing w:val="6"/>
                <w:lang w:val="it-IT"/>
              </w:rPr>
              <w:t xml:space="preserve">1. </w:t>
            </w:r>
            <w:r w:rsidRPr="00132D5C">
              <w:rPr>
                <w:b/>
                <w:i/>
                <w:lang w:val="fr-FR"/>
              </w:rPr>
              <w:t>Travailler sur un document publicitaire pendant la classe de FLE</w:t>
            </w:r>
            <w:r w:rsidRPr="00132D5C">
              <w:rPr>
                <w:lang w:val="fr-FR"/>
              </w:rPr>
              <w:t xml:space="preserve">, in ”Language, Culture and Change. </w:t>
            </w:r>
            <w:r w:rsidRPr="00132D5C">
              <w:rPr>
                <w:lang w:val="it-IT"/>
              </w:rPr>
              <w:t>Intercultural Communication in context: contemporary debates and historical perspectives”</w:t>
            </w:r>
            <w:r w:rsidRPr="00132D5C">
              <w:rPr>
                <w:i/>
                <w:lang w:val="it-IT"/>
              </w:rPr>
              <w:t>,</w:t>
            </w:r>
            <w:r w:rsidRPr="00132D5C">
              <w:rPr>
                <w:b/>
              </w:rPr>
              <w:t xml:space="preserve"> </w:t>
            </w:r>
            <w:r w:rsidRPr="005D735C">
              <w:t>No. 2/2021</w:t>
            </w:r>
            <w:r>
              <w:t xml:space="preserve">, Iași, </w:t>
            </w:r>
            <w:r w:rsidRPr="00132D5C">
              <w:rPr>
                <w:rFonts w:cs="Calibri"/>
                <w:lang w:val="it-IT"/>
              </w:rPr>
              <w:t xml:space="preserve">Editura Universităţii „Alexandru Ioan Cuza”, </w:t>
            </w:r>
            <w:r w:rsidRPr="00132D5C">
              <w:rPr>
                <w:rFonts w:cs="Calibri"/>
                <w:color w:val="000000"/>
                <w:lang w:val="it-IT"/>
              </w:rPr>
              <w:t>pp. 181-189, ISBN print 978-606-714-664-6, ISSN: 2734-4703</w:t>
            </w:r>
            <w:r w:rsidRPr="00132D5C">
              <w:rPr>
                <w:rFonts w:cs="Calibri"/>
                <w:color w:val="000000"/>
              </w:rPr>
              <w:t xml:space="preserve"> editori Luminița Cocârță, Sorina Chiper, Ana Sanduloviciu, Anca Cecal</w:t>
            </w:r>
            <w:r w:rsidRPr="00132D5C"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132D5C" w:rsidRDefault="00132D5C" w:rsidP="00132D5C">
            <w:pPr>
              <w:jc w:val="both"/>
              <w:rPr>
                <w:sz w:val="28"/>
                <w:szCs w:val="28"/>
              </w:rPr>
            </w:pPr>
            <w:r>
              <w:rPr>
                <w:lang w:val="fr-FR"/>
              </w:rPr>
              <w:t xml:space="preserve">2. </w:t>
            </w:r>
            <w:r w:rsidRPr="00510845">
              <w:rPr>
                <w:b/>
                <w:i/>
                <w:lang w:val="it-IT"/>
              </w:rPr>
              <w:t>L’interculturel, de la théorie à quelques aspects pratiques dans la classe de FLE</w:t>
            </w:r>
            <w:r w:rsidRPr="00510845">
              <w:rPr>
                <w:b/>
                <w:lang w:val="it-IT"/>
              </w:rPr>
              <w:t xml:space="preserve">, </w:t>
            </w:r>
            <w:r w:rsidRPr="00F875A0">
              <w:rPr>
                <w:lang w:val="it-IT"/>
              </w:rPr>
              <w:t>i</w:t>
            </w:r>
            <w:r w:rsidRPr="00E856C9">
              <w:rPr>
                <w:lang w:val="fr-FR"/>
              </w:rPr>
              <w:t>n ”</w:t>
            </w:r>
            <w:r w:rsidRPr="00BF3B63">
              <w:rPr>
                <w:lang w:val="it-IT"/>
              </w:rPr>
              <w:t>Language, Culture and Change. Intercultural Communication: Research, Theory and Practice</w:t>
            </w:r>
            <w:r>
              <w:rPr>
                <w:lang w:val="it-IT"/>
              </w:rPr>
              <w:t>”</w:t>
            </w:r>
            <w:r w:rsidRPr="00BF3B63">
              <w:rPr>
                <w:b/>
                <w:lang w:val="it-IT"/>
              </w:rPr>
              <w:t>,</w:t>
            </w:r>
            <w:r>
              <w:rPr>
                <w:b/>
                <w:lang w:val="it-IT"/>
              </w:rPr>
              <w:t xml:space="preserve"> </w:t>
            </w:r>
            <w:r w:rsidRPr="0037734A">
              <w:rPr>
                <w:lang w:val="it-IT"/>
              </w:rPr>
              <w:t>No. 1/2020,</w:t>
            </w:r>
            <w:r>
              <w:rPr>
                <w:b/>
                <w:lang w:val="it-IT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pp. 163-171, ISBN 978-606-714-596-0, ISSN: 2734-4703,</w:t>
            </w:r>
            <w:r w:rsidRPr="00A210CD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editori Luminița Cocârță, Sorina Chiper, Ana Sanduloviciu, Anca Cecal</w:t>
            </w:r>
            <w:r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132D5C" w:rsidRPr="006E191A" w:rsidRDefault="00132D5C" w:rsidP="00132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it-IT" w:eastAsia="ro-RO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D312C3">
              <w:rPr>
                <w:b/>
                <w:i/>
                <w:lang w:val="it-IT"/>
              </w:rPr>
              <w:t>Alice Botez, between realism and fantastic</w:t>
            </w:r>
            <w:r>
              <w:rPr>
                <w:b/>
                <w:lang w:val="it-IT"/>
              </w:rPr>
              <w:t xml:space="preserve">, </w:t>
            </w:r>
            <w:r w:rsidRPr="00AF0108">
              <w:rPr>
                <w:lang w:val="it-IT"/>
              </w:rPr>
              <w:t>in</w:t>
            </w:r>
            <w:r>
              <w:rPr>
                <w:b/>
                <w:lang w:val="it-IT"/>
              </w:rPr>
              <w:t xml:space="preserve"> </w:t>
            </w:r>
            <w:r w:rsidRPr="00315017">
              <w:rPr>
                <w:i/>
              </w:rPr>
              <w:t>Literature, Discourse and Multicultural Dialogue: M</w:t>
            </w:r>
            <w:r>
              <w:rPr>
                <w:i/>
              </w:rPr>
              <w:t>ulticulturalism</w:t>
            </w:r>
            <w:r w:rsidRPr="00315017">
              <w:rPr>
                <w:i/>
              </w:rPr>
              <w:t xml:space="preserve"> through the Lenses of Literary Discourse</w:t>
            </w:r>
            <w:r>
              <w:t xml:space="preserve">, Literature, volumul 7, </w:t>
            </w:r>
            <w:r w:rsidRPr="006E191A">
              <w:rPr>
                <w:lang w:val="it-IT"/>
              </w:rPr>
              <w:t>Arhipelag XXI Press, 2019,</w:t>
            </w:r>
            <w:r>
              <w:rPr>
                <w:lang w:val="it-IT"/>
              </w:rPr>
              <w:t xml:space="preserve"> </w:t>
            </w:r>
            <w:r w:rsidRPr="006E191A">
              <w:rPr>
                <w:lang w:val="it-IT"/>
              </w:rPr>
              <w:t>pp. 128-136</w:t>
            </w:r>
            <w:r>
              <w:rPr>
                <w:lang w:val="it-IT"/>
              </w:rPr>
              <w:t xml:space="preserve">, </w:t>
            </w:r>
            <w:r>
              <w:t>ISBN: 978-606-8624-09-9,</w:t>
            </w:r>
            <w:r w:rsidRPr="00A210CD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editor Iulian Boldea, </w:t>
            </w:r>
            <w:r w:rsidRPr="00957D47">
              <w:rPr>
                <w:lang w:val="it-IT"/>
              </w:rPr>
              <w:t>http://asociatia-alpha.ro/ldmd/07-2019/LDMD-07-Lite.pdf</w:t>
            </w:r>
            <w:r w:rsidRPr="006E191A">
              <w:rPr>
                <w:lang w:val="it-IT"/>
              </w:rPr>
              <w:t>.</w:t>
            </w:r>
          </w:p>
          <w:p w:rsidR="00132D5C" w:rsidRDefault="00132D5C" w:rsidP="00132D5C">
            <w:pPr>
              <w:jc w:val="both"/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4. </w:t>
            </w:r>
            <w:r w:rsidRPr="00E856C9">
              <w:rPr>
                <w:b/>
                <w:i/>
                <w:lang w:val="it-IT"/>
              </w:rPr>
              <w:t>Îmbunătățirea competenței de exprimare orală în contextul predării francezei pentru turism</w:t>
            </w:r>
            <w:r w:rsidRPr="00E856C9">
              <w:rPr>
                <w:b/>
                <w:lang w:val="it-IT"/>
              </w:rPr>
              <w:t>,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în </w:t>
            </w:r>
            <w:r w:rsidRPr="00A210CD">
              <w:rPr>
                <w:i/>
                <w:lang w:val="it-IT"/>
              </w:rPr>
              <w:t>Language, Culture and Change. Cultural Heritage in a Global Perspective</w:t>
            </w:r>
            <w:r>
              <w:rPr>
                <w:rFonts w:cs="Calibri"/>
                <w:lang w:val="it-IT"/>
              </w:rPr>
              <w:t xml:space="preserve">, 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>vol</w:t>
            </w:r>
            <w:r>
              <w:rPr>
                <w:color w:val="000000"/>
                <w:shd w:val="clear" w:color="auto" w:fill="FFFFFF"/>
                <w:lang w:val="it-IT"/>
              </w:rPr>
              <w:t>.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X</w:t>
            </w:r>
            <w:r>
              <w:rPr>
                <w:color w:val="000000"/>
                <w:shd w:val="clear" w:color="auto" w:fill="FFFFFF"/>
                <w:lang w:val="it-IT"/>
              </w:rPr>
              <w:t>,</w:t>
            </w:r>
            <w:r w:rsidRPr="00551BAF">
              <w:rPr>
                <w:color w:val="000000"/>
                <w:shd w:val="clear" w:color="auto" w:fill="FFFFFF"/>
                <w:lang w:val="it-IT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2019,  pp. 187-193, ISBN 978-606-714-537-3</w:t>
            </w:r>
            <w:r w:rsidRPr="00E856C9">
              <w:rPr>
                <w:rFonts w:cs="Calibri"/>
                <w:lang w:val="it-IT"/>
              </w:rPr>
              <w:t xml:space="preserve"> editori Luminița Cocârță, Sorina Chiper, Ana Sanduloviciu, Anca Cecal</w:t>
            </w:r>
            <w:r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132D5C" w:rsidRDefault="00132D5C" w:rsidP="00132D5C">
            <w:pPr>
              <w:jc w:val="both"/>
              <w:rPr>
                <w:rStyle w:val="pg-4ls1"/>
                <w:lang w:val="it-IT"/>
              </w:rPr>
            </w:pPr>
            <w:r>
              <w:rPr>
                <w:rFonts w:cs="Calibri"/>
                <w:color w:val="000000"/>
                <w:shd w:val="clear" w:color="auto" w:fill="FFFFFF"/>
                <w:lang w:val="it-IT"/>
              </w:rPr>
              <w:t xml:space="preserve">5. </w:t>
            </w:r>
            <w:r w:rsidRPr="00214E90">
              <w:rPr>
                <w:rFonts w:cs="Calibri"/>
                <w:b/>
                <w:i/>
                <w:lang w:val="it-IT"/>
              </w:rPr>
              <w:t xml:space="preserve">Ion Pop Florantin, precursor al fantasticului românesc, </w:t>
            </w:r>
            <w:r w:rsidRPr="00132D5C">
              <w:rPr>
                <w:rFonts w:cs="Calibri"/>
                <w:lang w:val="it-IT"/>
              </w:rPr>
              <w:t xml:space="preserve">în volumul omagial </w:t>
            </w:r>
            <w:r w:rsidRPr="00132D5C">
              <w:rPr>
                <w:rFonts w:cs="Calibri"/>
                <w:i/>
                <w:lang w:val="it-IT"/>
              </w:rPr>
              <w:t>Dan Mănucă 80. In memoriam,</w:t>
            </w:r>
            <w:r w:rsidRPr="00132D5C">
              <w:rPr>
                <w:rFonts w:cs="Calibri"/>
                <w:lang w:val="it-IT"/>
              </w:rPr>
              <w:t xml:space="preserve"> București, editura Tracus Arte, 2018, </w:t>
            </w:r>
            <w:r w:rsidRPr="00214E90">
              <w:rPr>
                <w:rStyle w:val="pg-4ls1"/>
                <w:lang w:val="it-IT"/>
              </w:rPr>
              <w:t>pp. 273-281</w:t>
            </w:r>
            <w:r>
              <w:rPr>
                <w:rStyle w:val="pg-4ls1"/>
                <w:lang w:val="it-IT"/>
              </w:rPr>
              <w:t>,</w:t>
            </w:r>
            <w:r w:rsidRPr="00214E90">
              <w:rPr>
                <w:lang w:val="it-IT"/>
              </w:rPr>
              <w:t>ISBN 978-606-</w:t>
            </w:r>
            <w:r w:rsidRPr="00214E90">
              <w:rPr>
                <w:rStyle w:val="pg-4ls1"/>
                <w:lang w:val="it-IT"/>
              </w:rPr>
              <w:t>023</w:t>
            </w:r>
            <w:r w:rsidRPr="00214E90">
              <w:rPr>
                <w:lang w:val="it-IT"/>
              </w:rPr>
              <w:t>-</w:t>
            </w:r>
            <w:r>
              <w:rPr>
                <w:rStyle w:val="pg-4ls1"/>
                <w:lang w:val="it-IT"/>
              </w:rPr>
              <w:t>027-4,</w:t>
            </w:r>
            <w:r w:rsidRPr="00132D5C">
              <w:rPr>
                <w:rFonts w:cs="Calibri"/>
                <w:lang w:val="it-IT"/>
              </w:rPr>
              <w:t xml:space="preserve"> editori Ofelia Ichim, Emanuela Ilie, Marius-Radu Clim</w:t>
            </w:r>
            <w:r w:rsidRPr="00214E90">
              <w:rPr>
                <w:rStyle w:val="pg-4ls1"/>
                <w:lang w:val="it-IT"/>
              </w:rPr>
              <w:t>.</w:t>
            </w:r>
          </w:p>
          <w:p w:rsidR="00132D5C" w:rsidRDefault="00132D5C" w:rsidP="00132D5C">
            <w:pPr>
              <w:jc w:val="both"/>
              <w:rPr>
                <w:rFonts w:cs="Calibri"/>
                <w:b/>
                <w:i/>
                <w:lang w:val="it-IT"/>
              </w:rPr>
            </w:pPr>
            <w:r>
              <w:rPr>
                <w:rStyle w:val="pg-4ls1"/>
                <w:lang w:val="it-IT"/>
              </w:rPr>
              <w:lastRenderedPageBreak/>
              <w:t xml:space="preserve">6. </w:t>
            </w:r>
            <w:r w:rsidRPr="002F59DB">
              <w:rPr>
                <w:b/>
                <w:i/>
                <w:lang w:val="fr-FR"/>
              </w:rPr>
              <w:t>Les gestes culturels dans l’enseignement du français des affaires</w:t>
            </w:r>
            <w:r>
              <w:rPr>
                <w:b/>
                <w:i/>
                <w:lang w:val="fr-FR"/>
              </w:rPr>
              <w:t xml:space="preserve">, 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în </w:t>
            </w:r>
            <w:r>
              <w:rPr>
                <w:i/>
                <w:lang w:val="fr-FR"/>
              </w:rPr>
              <w:t xml:space="preserve">Language, Culture and Change. </w:t>
            </w:r>
            <w:r w:rsidRPr="00A210CD">
              <w:rPr>
                <w:rFonts w:cs="Calibri"/>
                <w:i/>
                <w:lang w:val="fr-FR"/>
              </w:rPr>
              <w:t>Intercultural Communication: Current  Approaches, Practices and Representations</w:t>
            </w:r>
            <w:r w:rsidRPr="00A210CD">
              <w:rPr>
                <w:rFonts w:cs="Calibri"/>
                <w:i/>
                <w:lang w:val="it-IT"/>
              </w:rPr>
              <w:t>,</w:t>
            </w:r>
            <w:r>
              <w:rPr>
                <w:rFonts w:cs="Calibri"/>
                <w:lang w:val="it-IT"/>
              </w:rPr>
              <w:t xml:space="preserve"> 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volumul </w:t>
            </w:r>
            <w:r>
              <w:rPr>
                <w:color w:val="000000"/>
                <w:shd w:val="clear" w:color="auto" w:fill="FFFFFF"/>
                <w:lang w:val="fr-FR"/>
              </w:rPr>
              <w:t>I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>X</w:t>
            </w:r>
            <w:r>
              <w:rPr>
                <w:color w:val="000000"/>
                <w:shd w:val="clear" w:color="auto" w:fill="FFFFFF"/>
                <w:lang w:val="fr-FR"/>
              </w:rPr>
              <w:t>,</w:t>
            </w:r>
            <w:r w:rsidRPr="0052011E">
              <w:rPr>
                <w:color w:val="000000"/>
                <w:shd w:val="clear" w:color="auto" w:fill="FFFFFF"/>
                <w:lang w:val="fr-FR"/>
              </w:rPr>
              <w:t xml:space="preserve"> </w:t>
            </w:r>
            <w:r>
              <w:rPr>
                <w:rFonts w:cs="Calibri"/>
                <w:lang w:val="it-IT"/>
              </w:rPr>
              <w:t>Iaşi, Editura Universităţii „Alexandru Ioan Cuza”, 2018,  pp. 119-123, ISBN 978-973-703-604-9,</w:t>
            </w:r>
            <w:r w:rsidRPr="00132D5C">
              <w:rPr>
                <w:rFonts w:cs="Calibri"/>
                <w:lang w:val="fr-FR"/>
              </w:rPr>
              <w:t xml:space="preserve"> editori Luminița Cocârță, Sorina Chiper, Ana Sanduloviciu, Anca Cecal</w:t>
            </w:r>
            <w:r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132D5C" w:rsidRPr="00BF3DC9" w:rsidRDefault="00132D5C" w:rsidP="00132D5C">
            <w:pPr>
              <w:jc w:val="both"/>
              <w:rPr>
                <w:rFonts w:cs="Calibri"/>
                <w:b/>
                <w:i/>
                <w:color w:val="000000"/>
                <w:shd w:val="clear" w:color="auto" w:fill="FFFFFF"/>
              </w:rPr>
            </w:pPr>
            <w:r>
              <w:rPr>
                <w:rStyle w:val="pg-4ls1"/>
                <w:lang w:val="it-IT"/>
              </w:rPr>
              <w:t xml:space="preserve">7. </w:t>
            </w:r>
            <w:r w:rsidRPr="00132D5C">
              <w:rPr>
                <w:rFonts w:cs="Calibri"/>
                <w:b/>
                <w:i/>
                <w:lang w:val="fr-FR"/>
              </w:rPr>
              <w:t xml:space="preserve">Introduire le cinéma en classe de français des affaires, </w:t>
            </w:r>
            <w:r w:rsidRPr="00132D5C">
              <w:rPr>
                <w:rFonts w:cs="Calibri"/>
                <w:color w:val="000000"/>
                <w:shd w:val="clear" w:color="auto" w:fill="FFFFFF"/>
                <w:lang w:val="fr-FR"/>
              </w:rPr>
              <w:t>în</w:t>
            </w:r>
            <w:r w:rsidRPr="00132D5C">
              <w:rPr>
                <w:rFonts w:cs="Calibri"/>
                <w:lang w:val="fr-FR"/>
              </w:rPr>
              <w:t xml:space="preserve"> </w:t>
            </w:r>
            <w:r w:rsidRPr="00132D5C">
              <w:rPr>
                <w:rFonts w:cs="Calibri"/>
                <w:i/>
                <w:lang w:val="fr-FR"/>
              </w:rPr>
              <w:t xml:space="preserve">Language, Culture and Change. </w:t>
            </w:r>
            <w:r w:rsidRPr="0032039A">
              <w:rPr>
                <w:rFonts w:cs="Calibri"/>
                <w:i/>
                <w:lang w:val="it-IT"/>
              </w:rPr>
              <w:t>Global Challenges, Practices and Forms of Expression</w:t>
            </w:r>
            <w:r w:rsidRPr="00BF3DC9">
              <w:rPr>
                <w:rFonts w:cs="Calibri"/>
              </w:rPr>
              <w:t xml:space="preserve">, </w:t>
            </w:r>
            <w:r w:rsidRPr="00BF3DC9">
              <w:rPr>
                <w:rFonts w:cs="Calibri"/>
                <w:color w:val="000000"/>
                <w:shd w:val="clear" w:color="auto" w:fill="FFFFFF"/>
              </w:rPr>
              <w:t>volumul VII</w:t>
            </w:r>
            <w:r>
              <w:rPr>
                <w:rFonts w:cs="Calibri"/>
                <w:color w:val="000000"/>
                <w:shd w:val="clear" w:color="auto" w:fill="FFFFFF"/>
              </w:rPr>
              <w:t>I,</w:t>
            </w:r>
            <w:r w:rsidRPr="00BF3DC9">
              <w:rPr>
                <w:rFonts w:cs="Calibri"/>
              </w:rPr>
              <w:t xml:space="preserve"> Iaşi,  Editura Universităţii „Alexandru Ioan Cuza”, 201</w:t>
            </w:r>
            <w:r>
              <w:rPr>
                <w:rFonts w:cs="Calibri"/>
              </w:rPr>
              <w:t>7</w:t>
            </w:r>
            <w:r w:rsidRPr="00BF3DC9">
              <w:rPr>
                <w:rFonts w:cs="Calibri"/>
              </w:rPr>
              <w:t>, pp. 1</w:t>
            </w:r>
            <w:r>
              <w:rPr>
                <w:rFonts w:cs="Calibri"/>
              </w:rPr>
              <w:t>1</w:t>
            </w:r>
            <w:r w:rsidRPr="00BF3DC9">
              <w:rPr>
                <w:rFonts w:cs="Calibri"/>
              </w:rPr>
              <w:t>3-1</w:t>
            </w:r>
            <w:r>
              <w:rPr>
                <w:rFonts w:cs="Calibri"/>
              </w:rPr>
              <w:t>19, ISBN 978-973-703-604-9,</w:t>
            </w:r>
            <w:r w:rsidRPr="0032039A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editori Luminița Cocârță, Sorina Chiper, Ana Sanduloviciu</w:t>
            </w:r>
            <w:r w:rsidRPr="00BF3DC9">
              <w:rPr>
                <w:rFonts w:cs="Calibri"/>
              </w:rPr>
              <w:t>.</w:t>
            </w:r>
          </w:p>
          <w:p w:rsidR="00132D5C" w:rsidRPr="0052011E" w:rsidRDefault="00132D5C" w:rsidP="00132D5C">
            <w:pPr>
              <w:jc w:val="both"/>
            </w:pPr>
            <w:r>
              <w:rPr>
                <w:rStyle w:val="pg-4ls1"/>
              </w:rPr>
              <w:t xml:space="preserve">8. </w:t>
            </w:r>
            <w:r w:rsidRPr="0052011E">
              <w:rPr>
                <w:b/>
                <w:i/>
              </w:rPr>
              <w:t>German and French forerunners of the Fantastic Literature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r w:rsidRPr="0052011E">
              <w:rPr>
                <w:b/>
                <w:i/>
              </w:rPr>
              <w:t>Precursori germani şi francezi ai literaturii fantastice</w:t>
            </w:r>
            <w:r>
              <w:rPr>
                <w:b/>
                <w:i/>
              </w:rPr>
              <w:t>)</w:t>
            </w:r>
            <w:r w:rsidRPr="0052011E">
              <w:rPr>
                <w:b/>
                <w:i/>
              </w:rPr>
              <w:t>,</w:t>
            </w:r>
            <w:r w:rsidRPr="00C70974">
              <w:t xml:space="preserve"> </w:t>
            </w:r>
            <w:r w:rsidRPr="0052011E">
              <w:t xml:space="preserve">în volumul </w:t>
            </w:r>
            <w:r w:rsidRPr="0052011E">
              <w:rPr>
                <w:i/>
              </w:rPr>
              <w:t>Globalization, Intercultural Dialogue and National Identity. Studies on the Strategies of Intercultural Dialogue</w:t>
            </w:r>
            <w:r w:rsidRPr="0052011E">
              <w:t xml:space="preserve">,  pp. </w:t>
            </w:r>
            <w:r w:rsidRPr="0052011E">
              <w:rPr>
                <w:color w:val="000000"/>
                <w:shd w:val="clear" w:color="auto" w:fill="FFFFFF"/>
              </w:rPr>
              <w:t xml:space="preserve">1473-1484, septembrie 2016, </w:t>
            </w:r>
            <w:r w:rsidRPr="0052011E">
              <w:rPr>
                <w:color w:val="000000"/>
                <w:sz w:val="23"/>
                <w:szCs w:val="23"/>
                <w:shd w:val="clear" w:color="auto" w:fill="FFFFFF"/>
              </w:rPr>
              <w:t>ISBN 978-606-8624-03-7,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52011E">
              <w:t>coordinator Iulian Boldea,</w:t>
            </w:r>
            <w:r>
              <w:t xml:space="preserve"> </w:t>
            </w:r>
            <w:hyperlink r:id="rId18" w:history="1">
              <w:r w:rsidRPr="00667C58">
                <w:rPr>
                  <w:rStyle w:val="Hyperlink"/>
                </w:rPr>
                <w:t>http://asociatia-alpha.ro/gidni/03-2016/GIDNI-03-Lite.pdf</w:t>
              </w:r>
            </w:hyperlink>
            <w:r>
              <w:t>.</w:t>
            </w:r>
          </w:p>
          <w:p w:rsidR="00132D5C" w:rsidRDefault="00132D5C" w:rsidP="00132D5C">
            <w:pPr>
              <w:jc w:val="both"/>
              <w:rPr>
                <w:rFonts w:cs="Calibri"/>
              </w:rPr>
            </w:pPr>
            <w:r w:rsidRPr="00132D5C">
              <w:rPr>
                <w:rFonts w:cs="Calibri"/>
                <w:lang w:val="it-IT"/>
              </w:rPr>
              <w:t>9.</w:t>
            </w:r>
            <w:r>
              <w:rPr>
                <w:rFonts w:cs="Calibri"/>
                <w:b/>
                <w:i/>
                <w:lang w:val="it-IT"/>
              </w:rPr>
              <w:t xml:space="preserve"> </w:t>
            </w:r>
            <w:r w:rsidRPr="00BF3DC9">
              <w:rPr>
                <w:rFonts w:cs="Calibri"/>
                <w:b/>
                <w:i/>
                <w:lang w:val="it-IT"/>
              </w:rPr>
              <w:t>Développer la compétence écrite pendant la classe de FLE</w:t>
            </w:r>
            <w:r w:rsidRPr="00132D5C">
              <w:rPr>
                <w:rFonts w:cs="Calibri"/>
                <w:lang w:val="fr-FR"/>
              </w:rPr>
              <w:t xml:space="preserve">, în </w:t>
            </w:r>
            <w:r w:rsidRPr="00132D5C">
              <w:rPr>
                <w:rFonts w:cs="Calibri"/>
                <w:i/>
                <w:lang w:val="fr-FR"/>
              </w:rPr>
              <w:t xml:space="preserve">Language, Culture and Change. </w:t>
            </w:r>
            <w:r w:rsidRPr="0032039A">
              <w:rPr>
                <w:rFonts w:cs="Calibri"/>
                <w:i/>
              </w:rPr>
              <w:t>Education, Research and Development in the Global World</w:t>
            </w:r>
            <w:r>
              <w:rPr>
                <w:rFonts w:cs="Calibri"/>
                <w:b/>
              </w:rPr>
              <w:t>,</w:t>
            </w:r>
            <w:r w:rsidRPr="003337C4"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BF3DC9">
              <w:rPr>
                <w:rFonts w:cs="Calibri"/>
                <w:color w:val="000000"/>
                <w:shd w:val="clear" w:color="auto" w:fill="FFFFFF"/>
              </w:rPr>
              <w:t>volumul VII</w:t>
            </w:r>
            <w:r w:rsidRPr="00BF3DC9">
              <w:rPr>
                <w:rFonts w:cs="Calibri"/>
              </w:rPr>
              <w:t>, Iaşi,  Editura Universităţii „Alexandru Ioan Cuza”, 2016, pp. 138-144</w:t>
            </w:r>
            <w:r>
              <w:rPr>
                <w:rFonts w:cs="Calibri"/>
              </w:rPr>
              <w:t>, ISBN 978-973-703-604-9,</w:t>
            </w:r>
            <w:r w:rsidRPr="0032039A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editori Luminița Cocârță, Sorina Chiper, Ana Sanduloviciu, Anca Cecal (coautoare – Grigoraș Adriana).</w:t>
            </w:r>
          </w:p>
          <w:p w:rsidR="00382E4F" w:rsidRPr="00DE0777" w:rsidRDefault="00382E4F" w:rsidP="00382E4F">
            <w:pPr>
              <w:pStyle w:val="yiv1547666751msonormal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ro-RO"/>
              </w:rPr>
            </w:pPr>
            <w:r>
              <w:rPr>
                <w:rFonts w:cs="Calibri"/>
              </w:rPr>
              <w:t xml:space="preserve">10. </w:t>
            </w:r>
            <w:r w:rsidRPr="009151E9">
              <w:rPr>
                <w:b/>
                <w:i/>
                <w:lang w:val="ro-RO"/>
              </w:rPr>
              <w:t xml:space="preserve">O nouă direcţie / orientare în predarea francezei pentru afaceri unui grup format din studenţi români şi străini, </w:t>
            </w:r>
            <w:r w:rsidRPr="009151E9">
              <w:rPr>
                <w:lang w:val="ro-RO"/>
              </w:rPr>
              <w:t xml:space="preserve">în volumul </w:t>
            </w:r>
            <w:r w:rsidRPr="0032039A">
              <w:rPr>
                <w:bCs/>
                <w:i/>
                <w:iCs/>
                <w:color w:val="000000"/>
              </w:rPr>
              <w:t>Linguistic and Cultural Contacts in the Romanian Space – Romanian Linguistic and Cultural Contacts in the European Space</w:t>
            </w:r>
            <w:r w:rsidRPr="009151E9">
              <w:rPr>
                <w:color w:val="000000"/>
                <w:lang w:val="ro-RO"/>
              </w:rPr>
              <w:t>,</w:t>
            </w:r>
            <w:r>
              <w:rPr>
                <w:color w:val="000000"/>
                <w:lang w:val="ro-RO"/>
              </w:rPr>
              <w:t xml:space="preserve"> </w:t>
            </w:r>
            <w:r w:rsidRPr="009151E9">
              <w:rPr>
                <w:color w:val="000000"/>
                <w:lang w:val="ro-RO"/>
              </w:rPr>
              <w:t xml:space="preserve">Roma, Aracne Editrice, 2016, </w:t>
            </w:r>
            <w:r w:rsidRPr="009151E9">
              <w:rPr>
                <w:lang w:val="ro-RO"/>
              </w:rPr>
              <w:t>pp. 205-215,</w:t>
            </w:r>
            <w:r w:rsidRPr="009151E9">
              <w:rPr>
                <w:color w:val="000000"/>
                <w:lang w:val="ro-RO"/>
              </w:rPr>
              <w:t xml:space="preserve"> ISBN</w:t>
            </w:r>
            <w:r w:rsidRPr="009151E9">
              <w:rPr>
                <w:rStyle w:val="apple-converted-space"/>
                <w:color w:val="000000"/>
                <w:lang w:val="ro-RO"/>
              </w:rPr>
              <w:t> </w:t>
            </w:r>
            <w:r w:rsidRPr="009151E9">
              <w:rPr>
                <w:color w:val="000000"/>
                <w:lang w:val="ro-RO"/>
              </w:rPr>
              <w:t>978-88-548-9801-1</w:t>
            </w:r>
            <w:r>
              <w:rPr>
                <w:color w:val="000000"/>
                <w:lang w:val="ro-RO"/>
              </w:rPr>
              <w:t xml:space="preserve">, </w:t>
            </w:r>
            <w:r w:rsidRPr="009151E9">
              <w:rPr>
                <w:color w:val="000000"/>
                <w:lang w:val="ro-RO"/>
              </w:rPr>
              <w:t>edited by Luminiţa Botoşineanu, Ofelia Ichim and Florin-Teodor Olariu.</w:t>
            </w:r>
            <w:r w:rsidRPr="00CE2804">
              <w:rPr>
                <w:lang w:val="ro-RO"/>
              </w:rPr>
              <w:t xml:space="preserve"> </w:t>
            </w:r>
          </w:p>
          <w:p w:rsidR="00382E4F" w:rsidRDefault="00382E4F" w:rsidP="00132D5C">
            <w:pPr>
              <w:jc w:val="both"/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</w:pPr>
            <w:r>
              <w:rPr>
                <w:rFonts w:cs="Calibri"/>
                <w:lang w:val="ro-RO"/>
              </w:rPr>
              <w:t xml:space="preserve">11. </w:t>
            </w:r>
            <w:r w:rsidRPr="00382E4F">
              <w:rPr>
                <w:rFonts w:cs="Calibri"/>
                <w:b/>
                <w:i/>
                <w:lang w:val="fr-FR"/>
              </w:rPr>
              <w:t>Français du tourisme, francophonie et réconciliation</w:t>
            </w:r>
            <w:r w:rsidRPr="00382E4F">
              <w:rPr>
                <w:rFonts w:cs="Calibri"/>
                <w:b/>
                <w:lang w:val="fr-FR"/>
              </w:rPr>
              <w:t xml:space="preserve">, </w:t>
            </w:r>
            <w:r w:rsidRPr="00382E4F">
              <w:rPr>
                <w:rFonts w:cs="Calibri"/>
                <w:color w:val="000000"/>
                <w:shd w:val="clear" w:color="auto" w:fill="FFFFFF"/>
                <w:lang w:val="fr-FR"/>
              </w:rPr>
              <w:t xml:space="preserve">in </w:t>
            </w:r>
            <w:r w:rsidRPr="00382E4F">
              <w:rPr>
                <w:rFonts w:cs="Calibri"/>
                <w:i/>
                <w:lang w:val="fr-FR"/>
              </w:rPr>
              <w:t xml:space="preserve">Language, Culture and Change. </w:t>
            </w:r>
            <w:r w:rsidRPr="0032039A">
              <w:rPr>
                <w:rFonts w:cs="Calibri"/>
                <w:i/>
              </w:rPr>
              <w:t>R</w:t>
            </w:r>
            <w:r w:rsidRPr="0032039A">
              <w:rPr>
                <w:rFonts w:cs="Calibri"/>
                <w:i/>
                <w:lang w:val="it-IT"/>
              </w:rPr>
              <w:t>econciliation Policies and Practices in the Global World,</w:t>
            </w:r>
            <w:r w:rsidRPr="00BF3DC9">
              <w:rPr>
                <w:rFonts w:cs="Calibri"/>
                <w:lang w:val="it-IT"/>
              </w:rPr>
              <w:t xml:space="preserve"> </w:t>
            </w:r>
            <w:r w:rsidRPr="00BF3DC9">
              <w:rPr>
                <w:rFonts w:cs="Calibri"/>
                <w:color w:val="000000"/>
                <w:shd w:val="clear" w:color="auto" w:fill="FFFFFF"/>
              </w:rPr>
              <w:t>volumul</w:t>
            </w:r>
            <w:r w:rsidRPr="00BF3DC9">
              <w:rPr>
                <w:rFonts w:cs="Calibri"/>
              </w:rPr>
              <w:t xml:space="preserve"> </w:t>
            </w:r>
            <w:r w:rsidRPr="00BF3DC9">
              <w:rPr>
                <w:rFonts w:cs="Calibri"/>
                <w:lang w:val="it-IT"/>
              </w:rPr>
              <w:t>VI</w:t>
            </w:r>
            <w:r>
              <w:rPr>
                <w:rFonts w:cs="Calibri"/>
                <w:lang w:val="it-IT"/>
              </w:rPr>
              <w:t>,</w:t>
            </w:r>
            <w:r w:rsidRPr="00BF3DC9">
              <w:rPr>
                <w:rFonts w:cs="Calibri"/>
                <w:lang w:val="it-IT"/>
              </w:rPr>
              <w:t xml:space="preserve"> Iaşi,  Editura Universităţii „Alexandru Ioan Cuza”, 2015, pp. 259-265</w:t>
            </w:r>
            <w:r>
              <w:rPr>
                <w:rFonts w:cs="Calibri"/>
                <w:lang w:val="it-IT"/>
              </w:rPr>
              <w:t>, ISBN 978-973-703-604-9</w:t>
            </w:r>
            <w:r w:rsidRPr="0032039A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editori Luminița Cocârță, Sorina Chiper, Ana Sanduloviciu</w:t>
            </w:r>
            <w:r w:rsidRPr="00BF3DC9">
              <w:rPr>
                <w:rFonts w:cs="Calibri"/>
                <w:b/>
                <w:i/>
                <w:color w:val="000000"/>
                <w:shd w:val="clear" w:color="auto" w:fill="FFFFFF"/>
                <w:lang w:val="it-IT"/>
              </w:rPr>
              <w:t>.</w:t>
            </w:r>
          </w:p>
          <w:p w:rsidR="00382E4F" w:rsidRPr="00382E4F" w:rsidRDefault="00382E4F" w:rsidP="00382E4F">
            <w:pPr>
              <w:jc w:val="both"/>
              <w:rPr>
                <w:color w:val="FF0000"/>
                <w:lang w:val="fr-FR"/>
              </w:rPr>
            </w:pPr>
            <w:r w:rsidRPr="00382E4F">
              <w:rPr>
                <w:rFonts w:cs="Calibri"/>
                <w:color w:val="000000"/>
                <w:shd w:val="clear" w:color="auto" w:fill="FFFFFF"/>
                <w:lang w:val="it-IT"/>
              </w:rPr>
              <w:t>12.</w:t>
            </w:r>
            <w:r>
              <w:rPr>
                <w:rFonts w:cs="Calibri"/>
                <w:color w:val="000000"/>
                <w:shd w:val="clear" w:color="auto" w:fill="FFFFFF"/>
                <w:lang w:val="it-IT"/>
              </w:rPr>
              <w:t xml:space="preserve"> </w:t>
            </w:r>
            <w:r w:rsidRPr="001E0427">
              <w:rPr>
                <w:b/>
                <w:i/>
                <w:lang w:val="fr-FR"/>
              </w:rPr>
              <w:t>La classe de français des affaires et le développement des compétences de communication interculturelles</w:t>
            </w:r>
            <w:r>
              <w:rPr>
                <w:lang w:val="fr-FR"/>
              </w:rPr>
              <w:t xml:space="preserve">, </w:t>
            </w:r>
            <w:r w:rsidRPr="00CE2804">
              <w:rPr>
                <w:lang w:val="fr-FR"/>
              </w:rPr>
              <w:t xml:space="preserve">în volumul Conferinţei Internaţionale </w:t>
            </w:r>
            <w:r w:rsidRPr="0035566C">
              <w:rPr>
                <w:i/>
                <w:lang w:val="fr-FR"/>
              </w:rPr>
              <w:t>Communication, Culture, Creation : New scientific paradigms</w:t>
            </w:r>
            <w:r w:rsidRPr="00CE2804">
              <w:rPr>
                <w:b/>
                <w:lang w:val="fr-FR"/>
              </w:rPr>
              <w:t xml:space="preserve">, </w:t>
            </w:r>
            <w:r w:rsidRPr="006207BF">
              <w:rPr>
                <w:lang w:val="fr-FR"/>
              </w:rPr>
              <w:t>Arad</w:t>
            </w:r>
            <w:r>
              <w:rPr>
                <w:lang w:val="fr-FR"/>
              </w:rPr>
              <w:t>,</w:t>
            </w:r>
            <w:r w:rsidRPr="006207BF">
              <w:rPr>
                <w:lang w:val="fr-FR"/>
              </w:rPr>
              <w:t xml:space="preserve"> ‘‘Vasile Goldi</w:t>
            </w:r>
            <w:r w:rsidRPr="00382E4F">
              <w:rPr>
                <w:lang w:val="fr-FR"/>
              </w:rPr>
              <w:t>ș</w:t>
            </w:r>
            <w:r w:rsidRPr="006207BF">
              <w:rPr>
                <w:lang w:val="fr-FR"/>
              </w:rPr>
              <w:t>’’ University Press</w:t>
            </w:r>
            <w:r>
              <w:rPr>
                <w:lang w:val="fr-FR"/>
              </w:rPr>
              <w:t>,</w:t>
            </w:r>
            <w:r w:rsidRPr="006207BF">
              <w:rPr>
                <w:lang w:val="fr-FR"/>
              </w:rPr>
              <w:t xml:space="preserve"> Novi Sad</w:t>
            </w:r>
            <w:r>
              <w:rPr>
                <w:lang w:val="fr-FR"/>
              </w:rPr>
              <w:t>,</w:t>
            </w:r>
            <w:r w:rsidRPr="006207BF">
              <w:rPr>
                <w:lang w:val="fr-FR"/>
              </w:rPr>
              <w:t xml:space="preserve"> Fondatia Europa,</w:t>
            </w:r>
            <w:r w:rsidRPr="006207BF">
              <w:rPr>
                <w:color w:val="FF0000"/>
                <w:lang w:val="fr-FR"/>
              </w:rPr>
              <w:t xml:space="preserve"> </w:t>
            </w:r>
            <w:r w:rsidRPr="006207BF">
              <w:rPr>
                <w:lang w:val="fr-FR"/>
              </w:rPr>
              <w:t>2015, pp. 764-768,</w:t>
            </w:r>
            <w:r>
              <w:rPr>
                <w:lang w:val="fr-FR"/>
              </w:rPr>
              <w:t xml:space="preserve"> ISBN 978-973-664-779-6,</w:t>
            </w:r>
            <w:r w:rsidRPr="0035566C">
              <w:rPr>
                <w:lang w:val="fr-FR"/>
              </w:rPr>
              <w:t xml:space="preserve"> </w:t>
            </w:r>
            <w:r w:rsidRPr="006207BF">
              <w:rPr>
                <w:lang w:val="fr-FR"/>
              </w:rPr>
              <w:t>editors Virginia Popović, Ivana Janjić, Speranța Milancov</w:t>
            </w:r>
            <w:r>
              <w:rPr>
                <w:lang w:val="fr-FR"/>
              </w:rPr>
              <w:t>ici, Eugen Gagea</w:t>
            </w:r>
            <w:r w:rsidRPr="006207BF">
              <w:rPr>
                <w:lang w:val="fr-FR"/>
              </w:rPr>
              <w:t>.</w:t>
            </w:r>
          </w:p>
          <w:p w:rsidR="00382E4F" w:rsidRDefault="00382E4F" w:rsidP="00132D5C">
            <w:pPr>
              <w:jc w:val="both"/>
              <w:rPr>
                <w:rFonts w:cs="Calibri"/>
                <w:lang w:val="it-IT"/>
              </w:rPr>
            </w:pPr>
            <w:r>
              <w:rPr>
                <w:rFonts w:cs="Calibri"/>
                <w:lang w:val="fr-FR"/>
              </w:rPr>
              <w:t xml:space="preserve">13. </w:t>
            </w:r>
            <w:r w:rsidRPr="00382E4F">
              <w:rPr>
                <w:b/>
                <w:i/>
                <w:lang w:val="fr-FR"/>
              </w:rPr>
              <w:t>Stilul pliantelor turistice publicitare : puncte comune şi diferenţe cu stilul jurnalistic în franceză şi română</w:t>
            </w:r>
            <w:r w:rsidRPr="00382E4F">
              <w:rPr>
                <w:lang w:val="fr-FR"/>
              </w:rPr>
              <w:t xml:space="preserve">, în volumul </w:t>
            </w:r>
            <w:r w:rsidRPr="0035566C">
              <w:rPr>
                <w:rFonts w:cs="Calibri"/>
                <w:i/>
                <w:lang w:val="it-IT"/>
              </w:rPr>
              <w:t>The Romanian Language and Culture. Internal Approaches and External Perspectives</w:t>
            </w:r>
            <w:r w:rsidRPr="0035566C">
              <w:rPr>
                <w:rFonts w:cs="Calibri"/>
                <w:lang w:val="it-IT"/>
              </w:rPr>
              <w:t>,</w:t>
            </w:r>
            <w:r w:rsidRPr="00BF3DC9">
              <w:rPr>
                <w:rFonts w:cs="Calibri"/>
                <w:lang w:val="it-IT"/>
              </w:rPr>
              <w:t xml:space="preserve"> </w:t>
            </w:r>
            <w:r>
              <w:rPr>
                <w:rFonts w:cs="Calibri"/>
                <w:lang w:val="it-IT"/>
              </w:rPr>
              <w:t xml:space="preserve">Roma, </w:t>
            </w:r>
            <w:r w:rsidRPr="00BF3DC9">
              <w:rPr>
                <w:rFonts w:cs="Calibri"/>
                <w:lang w:val="it-IT"/>
              </w:rPr>
              <w:t>Aracne</w:t>
            </w:r>
            <w:r>
              <w:rPr>
                <w:rFonts w:cs="Calibri"/>
                <w:lang w:val="it-IT"/>
              </w:rPr>
              <w:t xml:space="preserve"> Editrice</w:t>
            </w:r>
            <w:r w:rsidRPr="00BF3DC9">
              <w:rPr>
                <w:rFonts w:cs="Calibri"/>
                <w:lang w:val="it-IT"/>
              </w:rPr>
              <w:t>, 2015, pp. 177-187</w:t>
            </w:r>
            <w:r>
              <w:rPr>
                <w:rFonts w:cs="Calibri"/>
                <w:lang w:val="it-IT"/>
              </w:rPr>
              <w:t>, ISBN 978-88-548-8889-0,</w:t>
            </w:r>
            <w:r w:rsidRPr="0035566C">
              <w:rPr>
                <w:color w:val="000000"/>
              </w:rPr>
              <w:t xml:space="preserve"> </w:t>
            </w:r>
            <w:r w:rsidRPr="009151E9">
              <w:rPr>
                <w:color w:val="000000"/>
              </w:rPr>
              <w:t>edited by Luminiţa Botoşineanu</w:t>
            </w:r>
            <w:r>
              <w:rPr>
                <w:color w:val="000000"/>
              </w:rPr>
              <w:t xml:space="preserve"> and</w:t>
            </w:r>
            <w:r w:rsidRPr="009151E9">
              <w:rPr>
                <w:color w:val="000000"/>
              </w:rPr>
              <w:t xml:space="preserve"> Ofelia Ichim</w:t>
            </w:r>
            <w:r w:rsidRPr="00BF3DC9">
              <w:rPr>
                <w:rFonts w:cs="Calibri"/>
                <w:lang w:val="it-IT"/>
              </w:rPr>
              <w:t>.</w:t>
            </w:r>
          </w:p>
          <w:p w:rsidR="00382E4F" w:rsidRPr="00382E4F" w:rsidRDefault="00382E4F" w:rsidP="00382E4F">
            <w:pPr>
              <w:jc w:val="both"/>
              <w:rPr>
                <w:lang w:val="fr-FR"/>
              </w:rPr>
            </w:pPr>
            <w:r>
              <w:rPr>
                <w:rFonts w:cs="Calibri"/>
                <w:lang w:val="it-IT"/>
              </w:rPr>
              <w:t xml:space="preserve">14. </w:t>
            </w:r>
            <w:r w:rsidRPr="00382E4F">
              <w:rPr>
                <w:b/>
                <w:i/>
                <w:lang w:val="fr-FR"/>
              </w:rPr>
              <w:t>Fantasticul şi categoria genului</w:t>
            </w:r>
            <w:r w:rsidRPr="00382E4F">
              <w:rPr>
                <w:lang w:val="fr-FR"/>
              </w:rPr>
              <w:t xml:space="preserve">, în volumul </w:t>
            </w:r>
            <w:r w:rsidRPr="00382E4F">
              <w:rPr>
                <w:i/>
                <w:lang w:val="fr-FR"/>
              </w:rPr>
              <w:t xml:space="preserve">Al. Andriescu – 88, </w:t>
            </w:r>
            <w:r w:rsidRPr="00382E4F">
              <w:rPr>
                <w:lang w:val="fr-FR"/>
              </w:rPr>
              <w:t>Iaşi, Academia Română, Filiala Iaşi, Editura Universităţii „Alexandru Ioan Cuza”, 2014, pp. 433-441, ISBN 978-606-714-035-4, editor</w:t>
            </w:r>
            <w:r w:rsidRPr="00382E4F">
              <w:rPr>
                <w:color w:val="FF0000"/>
                <w:lang w:val="fr-FR"/>
              </w:rPr>
              <w:t xml:space="preserve"> </w:t>
            </w:r>
            <w:r w:rsidRPr="00382E4F">
              <w:rPr>
                <w:lang w:val="fr-FR"/>
              </w:rPr>
              <w:t>Gabriela Haja.</w:t>
            </w:r>
          </w:p>
          <w:p w:rsidR="00382E4F" w:rsidRPr="00382E4F" w:rsidRDefault="00382E4F" w:rsidP="00382E4F">
            <w:pPr>
              <w:jc w:val="both"/>
              <w:rPr>
                <w:lang w:val="fr-FR"/>
              </w:rPr>
            </w:pPr>
            <w:r>
              <w:rPr>
                <w:rFonts w:cs="Calibri"/>
                <w:lang w:val="fr-FR"/>
              </w:rPr>
              <w:t xml:space="preserve">15. </w:t>
            </w:r>
            <w:r w:rsidRPr="00D92038">
              <w:rPr>
                <w:lang w:val="fr-FR"/>
              </w:rPr>
              <w:t xml:space="preserve">« Synergies Roumanie. Les langues de spécialité à la croisée des recherches et des cultures », Revue du GERFLINT, numéro 7/ Année 2012, Bucureşti, Editura Universitară, </w:t>
            </w:r>
            <w:r w:rsidRPr="00D92038">
              <w:rPr>
                <w:b/>
                <w:lang w:val="fr-FR"/>
              </w:rPr>
              <w:t>recenzie</w:t>
            </w:r>
            <w:r w:rsidRPr="00D92038">
              <w:rPr>
                <w:lang w:val="fr-FR"/>
              </w:rPr>
              <w:t xml:space="preserve"> în </w:t>
            </w:r>
            <w:r w:rsidRPr="00382E4F">
              <w:rPr>
                <w:lang w:val="fr-FR"/>
              </w:rPr>
              <w:t>„</w:t>
            </w:r>
            <w:r w:rsidRPr="00D92038">
              <w:rPr>
                <w:lang w:val="fr-FR"/>
              </w:rPr>
              <w:t xml:space="preserve">Anuar de lingvistică şi istorie literară”, tomul LIV, </w:t>
            </w:r>
            <w:r w:rsidRPr="00382E4F">
              <w:rPr>
                <w:lang w:val="fr-FR"/>
              </w:rPr>
              <w:t xml:space="preserve">Bucureşti, Editura Academiei Române, </w:t>
            </w:r>
            <w:r w:rsidRPr="00D92038">
              <w:rPr>
                <w:lang w:val="fr-FR"/>
              </w:rPr>
              <w:t>2014,</w:t>
            </w:r>
            <w:r>
              <w:rPr>
                <w:lang w:val="fr-FR"/>
              </w:rPr>
              <w:t xml:space="preserve"> </w:t>
            </w:r>
            <w:r w:rsidRPr="00D92038">
              <w:rPr>
                <w:lang w:val="fr-FR"/>
              </w:rPr>
              <w:t xml:space="preserve">pp. 255-258, ISSN 1220-4919, </w:t>
            </w:r>
            <w:r w:rsidRPr="00382E4F">
              <w:rPr>
                <w:lang w:val="fr-FR"/>
              </w:rPr>
              <w:t>http://alil.academiaromana-is.ro/.</w:t>
            </w:r>
          </w:p>
          <w:p w:rsidR="00382E4F" w:rsidRDefault="00382E4F" w:rsidP="00132D5C">
            <w:pPr>
              <w:jc w:val="both"/>
              <w:rPr>
                <w:lang w:val="fr-FR"/>
              </w:rPr>
            </w:pPr>
            <w:r>
              <w:rPr>
                <w:rFonts w:cs="Calibri"/>
                <w:lang w:val="fr-FR"/>
              </w:rPr>
              <w:t xml:space="preserve">16. </w:t>
            </w:r>
            <w:r w:rsidRPr="00382E4F">
              <w:rPr>
                <w:b/>
                <w:i/>
                <w:lang w:val="fr-FR"/>
              </w:rPr>
              <w:t xml:space="preserve">Textual Strategies of the Fantastic at the Beginnings of the Genre in Romanian Literature   (Strategii textuale ale fantasticului în perioada de început a genului în literatura română), </w:t>
            </w:r>
            <w:r w:rsidRPr="00382E4F">
              <w:rPr>
                <w:lang w:val="fr-FR"/>
              </w:rPr>
              <w:t xml:space="preserve"> Conferinţa Internaţională </w:t>
            </w:r>
            <w:r w:rsidRPr="00382E4F">
              <w:rPr>
                <w:i/>
                <w:lang w:val="fr-FR"/>
              </w:rPr>
              <w:t>Literature, Discourse and Multicultural Dialogue</w:t>
            </w:r>
            <w:r w:rsidRPr="00382E4F">
              <w:rPr>
                <w:lang w:val="fr-FR"/>
              </w:rPr>
              <w:t xml:space="preserve">, 1-st Edition, 5-6 decembrie 2013, Institutul Alpha pentru Studii Multiculturale,  în volumul </w:t>
            </w:r>
            <w:r w:rsidRPr="00382E4F">
              <w:rPr>
                <w:i/>
                <w:lang w:val="fr-FR"/>
              </w:rPr>
              <w:t xml:space="preserve">Studies on Literature, </w:t>
            </w:r>
            <w:r w:rsidRPr="00382E4F">
              <w:rPr>
                <w:i/>
                <w:lang w:val="fr-FR"/>
              </w:rPr>
              <w:lastRenderedPageBreak/>
              <w:t>Discourse and Multicultural Dialogue (LDMD I)</w:t>
            </w:r>
            <w:r w:rsidRPr="00382E4F">
              <w:rPr>
                <w:lang w:val="fr-FR"/>
              </w:rPr>
              <w:t xml:space="preserve">, Editura Arhipelag XXI, Târgu Mureş, ISBN 978-606-93590-3-7, Universitatea „Petru Maior”, Târgu Mureş, pp. 724-733, </w:t>
            </w:r>
            <w:hyperlink r:id="rId19" w:history="1">
              <w:r w:rsidRPr="00EC0425">
                <w:rPr>
                  <w:rStyle w:val="Hyperlink"/>
                  <w:lang w:val="fr-FR"/>
                </w:rPr>
                <w:t>https://ro.scribd.com/doc/211229286/LDMD-1-Literature</w:t>
              </w:r>
            </w:hyperlink>
            <w:r w:rsidRPr="00382E4F">
              <w:rPr>
                <w:lang w:val="fr-FR"/>
              </w:rPr>
              <w:t>.</w:t>
            </w:r>
          </w:p>
          <w:p w:rsidR="00382E4F" w:rsidRPr="00FB0831" w:rsidRDefault="00382E4F" w:rsidP="00382E4F">
            <w:pPr>
              <w:jc w:val="both"/>
            </w:pPr>
            <w:r>
              <w:rPr>
                <w:lang w:val="fr-FR"/>
              </w:rPr>
              <w:t xml:space="preserve">17. </w:t>
            </w:r>
            <w:r w:rsidRPr="00382E4F">
              <w:rPr>
                <w:b/>
                <w:i/>
                <w:lang w:val="fr-FR"/>
              </w:rPr>
              <w:t xml:space="preserve">Former des citoyens responsables par l’enseignement d’un langage spécialisé – le français du tourisme, </w:t>
            </w:r>
            <w:r w:rsidRPr="00382E4F">
              <w:rPr>
                <w:lang w:val="fr-FR"/>
              </w:rPr>
              <w:t xml:space="preserve">in </w:t>
            </w:r>
            <w:r w:rsidRPr="00382E4F">
              <w:rPr>
                <w:i/>
                <w:lang w:val="fr-FR"/>
              </w:rPr>
              <w:t>Language, Culture and Change</w:t>
            </w:r>
            <w:r w:rsidRPr="00382E4F">
              <w:rPr>
                <w:lang w:val="fr-FR"/>
              </w:rPr>
              <w:t xml:space="preserve">. </w:t>
            </w:r>
            <w:r w:rsidRPr="00006759">
              <w:rPr>
                <w:i/>
              </w:rPr>
              <w:t>Citizenship: Challenges and Perspectives in the Global World</w:t>
            </w:r>
            <w:r w:rsidRPr="00006759">
              <w:t xml:space="preserve">, </w:t>
            </w:r>
            <w:r>
              <w:t>vol.</w:t>
            </w:r>
            <w:r w:rsidRPr="00FB6367">
              <w:t xml:space="preserve">V, Iaşi, </w:t>
            </w:r>
            <w:r>
              <w:t>Editura Universităţii „</w:t>
            </w:r>
            <w:r w:rsidRPr="00FB6367">
              <w:t>Al</w:t>
            </w:r>
            <w:r>
              <w:t xml:space="preserve">exandru </w:t>
            </w:r>
            <w:r w:rsidRPr="00FB6367">
              <w:t>I</w:t>
            </w:r>
            <w:r>
              <w:t xml:space="preserve">oan </w:t>
            </w:r>
            <w:r w:rsidRPr="00FB6367">
              <w:t>Cuz</w:t>
            </w:r>
            <w:r>
              <w:t>a”, 2013, pp. 259-265, ISBN 978-973-703-979-8</w:t>
            </w:r>
            <w:r>
              <w:rPr>
                <w:rFonts w:cs="Calibri"/>
              </w:rPr>
              <w:t>, editori Luminița Cocârță, Sorina Chiper, Ana Sanduloviciu</w:t>
            </w:r>
            <w:r>
              <w:t>.</w:t>
            </w:r>
          </w:p>
          <w:p w:rsidR="00382E4F" w:rsidRDefault="00382E4F" w:rsidP="00382E4F">
            <w:pPr>
              <w:jc w:val="both"/>
            </w:pPr>
            <w:r>
              <w:rPr>
                <w:rFonts w:cs="Calibri"/>
              </w:rPr>
              <w:t xml:space="preserve">18. </w:t>
            </w:r>
            <w:r w:rsidRPr="00E942CA">
              <w:rPr>
                <w:b/>
                <w:i/>
              </w:rPr>
              <w:t>Remanen</w:t>
            </w:r>
            <w:r w:rsidRPr="00CA3F63">
              <w:rPr>
                <w:b/>
                <w:i/>
              </w:rPr>
              <w:t>ţa prefantasticului. O primă treaptă în formarea fantasticului românesc</w:t>
            </w:r>
            <w:r w:rsidRPr="00CA3F63">
              <w:rPr>
                <w:i/>
              </w:rPr>
              <w:t>,</w:t>
            </w:r>
            <w:r>
              <w:t xml:space="preserve"> in  </w:t>
            </w:r>
            <w:r w:rsidRPr="00006759">
              <w:rPr>
                <w:i/>
              </w:rPr>
              <w:t>Language, Culture and Change.</w:t>
            </w:r>
            <w:r w:rsidRPr="00006759">
              <w:t xml:space="preserve"> </w:t>
            </w:r>
            <w:r w:rsidRPr="00006759">
              <w:rPr>
                <w:i/>
              </w:rPr>
              <w:t>Intergenerational, Interdisciplinary and Intercultural Bridges</w:t>
            </w:r>
            <w:r w:rsidRPr="00006759">
              <w:t>,</w:t>
            </w:r>
            <w:r>
              <w:t xml:space="preserve"> </w:t>
            </w:r>
            <w:r w:rsidRPr="00FB6367">
              <w:t xml:space="preserve">vol. IV, Iaşi, </w:t>
            </w:r>
            <w:r>
              <w:t>Editura Universităţii „</w:t>
            </w:r>
            <w:r w:rsidRPr="00FB6367">
              <w:t>Al</w:t>
            </w:r>
            <w:r>
              <w:t xml:space="preserve">exandru </w:t>
            </w:r>
            <w:r w:rsidRPr="00FB6367">
              <w:t>I</w:t>
            </w:r>
            <w:r>
              <w:t xml:space="preserve">oan </w:t>
            </w:r>
            <w:r w:rsidRPr="00FB6367">
              <w:t>Cuz</w:t>
            </w:r>
            <w:r>
              <w:t>a”, 2012, pp. 258-274, ISBN 978-973-703-842-5,</w:t>
            </w:r>
            <w:r w:rsidRPr="0000675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editori Luminița Cocârță, Sorina Chiper, Ana Sanduloviciu</w:t>
            </w:r>
            <w:r>
              <w:t>.</w:t>
            </w:r>
          </w:p>
          <w:p w:rsidR="00382E4F" w:rsidRPr="00E553EB" w:rsidRDefault="00382E4F" w:rsidP="00382E4F">
            <w:pPr>
              <w:jc w:val="both"/>
            </w:pPr>
            <w:r>
              <w:t xml:space="preserve">19. </w:t>
            </w:r>
            <w:r w:rsidRPr="00E553EB">
              <w:rPr>
                <w:b/>
                <w:i/>
              </w:rPr>
              <w:t>The Meanings of Time in Fantastic Literature – Mircea Eliade, Vasile Voiculescu</w:t>
            </w:r>
            <w:r>
              <w:rPr>
                <w:b/>
                <w:i/>
              </w:rPr>
              <w:t>,</w:t>
            </w:r>
            <w:r w:rsidRPr="00E553EB">
              <w:rPr>
                <w:b/>
                <w:i/>
              </w:rPr>
              <w:t xml:space="preserve"> Mihail Sadoveanu, </w:t>
            </w:r>
            <w:r w:rsidRPr="00E553EB">
              <w:t xml:space="preserve">în volumul </w:t>
            </w:r>
            <w:r w:rsidRPr="00006759">
              <w:rPr>
                <w:i/>
              </w:rPr>
              <w:t>Mircea Eliade once again</w:t>
            </w:r>
            <w:r w:rsidRPr="00006759">
              <w:t>,</w:t>
            </w:r>
            <w:r w:rsidRPr="00E553EB">
              <w:t xml:space="preserve"> Iaşi, Editura Lumen, 2011</w:t>
            </w:r>
            <w:r>
              <w:t>, pp. 325-335, ISBN 978-973- 166-276-3, editor Cristina Scarlat</w:t>
            </w:r>
            <w:r w:rsidRPr="00E553EB">
              <w:t>.</w:t>
            </w:r>
          </w:p>
          <w:p w:rsidR="00382E4F" w:rsidRDefault="00382E4F" w:rsidP="00132D5C">
            <w:pPr>
              <w:jc w:val="both"/>
              <w:rPr>
                <w:lang w:val="fr-FR"/>
              </w:rPr>
            </w:pPr>
            <w:r w:rsidRPr="00382E4F">
              <w:rPr>
                <w:rFonts w:cs="Calibri"/>
                <w:lang w:val="fr-FR"/>
              </w:rPr>
              <w:t xml:space="preserve">20. </w:t>
            </w:r>
            <w:r>
              <w:rPr>
                <w:b/>
                <w:i/>
                <w:lang w:val="fr-FR"/>
              </w:rPr>
              <w:t xml:space="preserve">Préparer les étudiants en économie à une éducation interculturelle, </w:t>
            </w:r>
            <w:r w:rsidRPr="00382E4F">
              <w:rPr>
                <w:lang w:val="fr-FR"/>
              </w:rPr>
              <w:t xml:space="preserve">în volumul Simpozionului internaţional </w:t>
            </w:r>
            <w:r w:rsidRPr="00006759">
              <w:rPr>
                <w:i/>
                <w:lang w:val="fr-FR"/>
              </w:rPr>
              <w:t>L’école européenne – L’école de demain</w:t>
            </w:r>
            <w:r w:rsidRPr="00006759">
              <w:rPr>
                <w:lang w:val="fr-FR"/>
              </w:rPr>
              <w:t xml:space="preserve"> (</w:t>
            </w:r>
            <w:r w:rsidRPr="00382E4F">
              <w:rPr>
                <w:i/>
                <w:lang w:val="fr-FR"/>
              </w:rPr>
              <w:t>Şcoala europeană – Şcoală a viitorului)</w:t>
            </w:r>
            <w:r w:rsidRPr="00382E4F">
              <w:rPr>
                <w:lang w:val="fr-FR"/>
              </w:rPr>
              <w:t>, Iaşi, Editura Lumen, 2011, pp. 109-117, ISBN 978-973- 166-246-6, editor Cristina Scarlat.</w:t>
            </w:r>
            <w:r w:rsidRPr="00382E4F">
              <w:rPr>
                <w:lang w:val="fr-FR"/>
              </w:rPr>
              <w:tab/>
            </w:r>
          </w:p>
          <w:p w:rsidR="00382E4F" w:rsidRPr="00342086" w:rsidRDefault="00382E4F" w:rsidP="00382E4F">
            <w:pPr>
              <w:jc w:val="both"/>
            </w:pPr>
            <w:r>
              <w:rPr>
                <w:lang w:val="fr-FR"/>
              </w:rPr>
              <w:t xml:space="preserve">21. </w:t>
            </w:r>
            <w:r w:rsidRPr="00382E4F">
              <w:rPr>
                <w:b/>
                <w:i/>
                <w:lang w:val="fr-FR"/>
              </w:rPr>
              <w:t xml:space="preserve">Enrichissement </w:t>
            </w:r>
            <w:r w:rsidRPr="00134090">
              <w:rPr>
                <w:b/>
                <w:i/>
                <w:lang w:val="fr-FR"/>
              </w:rPr>
              <w:t xml:space="preserve">et innovation du langage économique et des affaires français et roumain par </w:t>
            </w:r>
            <w:r>
              <w:rPr>
                <w:b/>
                <w:i/>
                <w:lang w:val="fr-FR"/>
              </w:rPr>
              <w:t>« </w:t>
            </w:r>
            <w:r w:rsidRPr="00134090">
              <w:rPr>
                <w:b/>
                <w:i/>
                <w:lang w:val="fr-FR"/>
              </w:rPr>
              <w:t>Le Mot d’or</w:t>
            </w:r>
            <w:r>
              <w:rPr>
                <w:b/>
                <w:i/>
                <w:lang w:val="fr-FR"/>
              </w:rPr>
              <w:t> »</w:t>
            </w:r>
            <w:r>
              <w:rPr>
                <w:lang w:val="fr-FR"/>
              </w:rPr>
              <w:t xml:space="preserve"> , in </w:t>
            </w:r>
            <w:r w:rsidRPr="000D5B44">
              <w:rPr>
                <w:i/>
                <w:lang w:val="fr-FR"/>
              </w:rPr>
              <w:t>Language, Culture and Change</w:t>
            </w:r>
            <w:r w:rsidRPr="000D5B44">
              <w:rPr>
                <w:lang w:val="fr-FR"/>
              </w:rPr>
              <w:t xml:space="preserve">.  </w:t>
            </w:r>
            <w:r w:rsidRPr="000D5B44">
              <w:rPr>
                <w:i/>
              </w:rPr>
              <w:t>Higher Education between Tradition and Innovation</w:t>
            </w:r>
            <w:r w:rsidRPr="000D5B44">
              <w:t xml:space="preserve">, </w:t>
            </w:r>
            <w:r w:rsidRPr="00342086">
              <w:t>vol.</w:t>
            </w:r>
            <w:r>
              <w:t xml:space="preserve"> </w:t>
            </w:r>
            <w:r w:rsidRPr="00342086">
              <w:t>II,</w:t>
            </w:r>
            <w:r>
              <w:t xml:space="preserve"> </w:t>
            </w:r>
            <w:r w:rsidRPr="00342086">
              <w:t xml:space="preserve">Iaşi, Editura Universităţii </w:t>
            </w:r>
            <w:r>
              <w:t>„</w:t>
            </w:r>
            <w:r w:rsidRPr="00FB6367">
              <w:t>A</w:t>
            </w:r>
            <w:r>
              <w:t xml:space="preserve">lexandru </w:t>
            </w:r>
            <w:r w:rsidRPr="00FB6367">
              <w:t>I</w:t>
            </w:r>
            <w:r>
              <w:t xml:space="preserve">oan </w:t>
            </w:r>
            <w:r w:rsidRPr="00FB6367">
              <w:t>Cuz</w:t>
            </w:r>
            <w:r>
              <w:t>a”,</w:t>
            </w:r>
            <w:r w:rsidRPr="00342086">
              <w:t xml:space="preserve"> 2010</w:t>
            </w:r>
            <w:r>
              <w:t xml:space="preserve">, pp. 130-139, ISBN 978-973-703-605-6, </w:t>
            </w:r>
            <w:r>
              <w:rPr>
                <w:rFonts w:cs="Calibri"/>
              </w:rPr>
              <w:t>editori Luminița Cocârță, Sorina Chiper, Ana Sanduloviciu.</w:t>
            </w:r>
          </w:p>
          <w:p w:rsidR="00382E4F" w:rsidRPr="00382E4F" w:rsidRDefault="00382E4F" w:rsidP="00382E4F">
            <w:pPr>
              <w:jc w:val="both"/>
              <w:rPr>
                <w:lang w:val="fr-FR"/>
              </w:rPr>
            </w:pPr>
            <w:r w:rsidRPr="00382E4F">
              <w:rPr>
                <w:rFonts w:cs="Calibri"/>
                <w:lang w:val="fr-FR"/>
              </w:rPr>
              <w:t xml:space="preserve">22. </w:t>
            </w:r>
            <w:r w:rsidRPr="00382E4F">
              <w:rPr>
                <w:b/>
                <w:i/>
                <w:lang w:val="fr-FR"/>
              </w:rPr>
              <w:t>Motiver les étudiants en économie par l’</w:t>
            </w:r>
            <w:r>
              <w:rPr>
                <w:b/>
                <w:i/>
                <w:lang w:val="fr-FR"/>
              </w:rPr>
              <w:t xml:space="preserve">enseignement d’éléments interculturels, </w:t>
            </w:r>
            <w:r w:rsidRPr="00382E4F">
              <w:rPr>
                <w:lang w:val="fr-FR"/>
              </w:rPr>
              <w:t xml:space="preserve"> în   </w:t>
            </w:r>
            <w:r w:rsidRPr="00382E4F">
              <w:rPr>
                <w:i/>
                <w:lang w:val="fr-FR"/>
              </w:rPr>
              <w:t>Actes du Colloque international « Journées de la francophonie» . La France et les Roumains depuis 150 ans. Relations politiques et culturelles</w:t>
            </w:r>
            <w:r w:rsidRPr="00382E4F">
              <w:rPr>
                <w:b/>
                <w:lang w:val="fr-FR"/>
              </w:rPr>
              <w:t xml:space="preserve">, </w:t>
            </w:r>
            <w:r w:rsidRPr="00382E4F">
              <w:rPr>
                <w:lang w:val="fr-FR"/>
              </w:rPr>
              <w:t xml:space="preserve">Iași, Editura Universităţii „Alexandru Ioan Cuza”, 2010, </w:t>
            </w:r>
            <w:r w:rsidRPr="00382E4F">
              <w:rPr>
                <w:color w:val="000000"/>
                <w:lang w:val="fr-FR"/>
              </w:rPr>
              <w:t>pp. 314-321, ISSN 1841 – 1835.</w:t>
            </w:r>
          </w:p>
          <w:p w:rsidR="00382E4F" w:rsidRPr="00382E4F" w:rsidRDefault="00382E4F" w:rsidP="00382E4F">
            <w:pPr>
              <w:jc w:val="both"/>
              <w:rPr>
                <w:lang w:val="fr-FR"/>
              </w:rPr>
            </w:pPr>
            <w:r>
              <w:rPr>
                <w:rFonts w:cs="Calibri"/>
                <w:lang w:val="fr-FR"/>
              </w:rPr>
              <w:t xml:space="preserve">23. </w:t>
            </w:r>
            <w:r w:rsidRPr="00382E4F">
              <w:rPr>
                <w:b/>
                <w:i/>
                <w:lang w:val="fr-FR"/>
              </w:rPr>
              <w:t>Prezenţa / Locul anglicismelor în suplimentul „Ziarului financiar”: îmbogăţire a limbajului economic şi de afaceri sau disconfort în exprimare şi înţelegere?</w:t>
            </w:r>
            <w:r w:rsidRPr="00382E4F">
              <w:rPr>
                <w:lang w:val="fr-FR"/>
              </w:rPr>
              <w:t xml:space="preserve"> în volumul </w:t>
            </w:r>
            <w:r w:rsidRPr="00382E4F">
              <w:rPr>
                <w:b/>
                <w:lang w:val="fr-FR"/>
              </w:rPr>
              <w:t xml:space="preserve"> </w:t>
            </w:r>
            <w:r w:rsidRPr="00382E4F">
              <w:rPr>
                <w:lang w:val="fr-FR"/>
              </w:rPr>
              <w:t xml:space="preserve">Simpozionului Internaţional </w:t>
            </w:r>
            <w:r w:rsidRPr="00382E4F">
              <w:rPr>
                <w:i/>
                <w:lang w:val="fr-FR"/>
              </w:rPr>
              <w:t>Distorsionări în comunicarea lingvistică, literară şi etnofolclorică românească şi contextul european</w:t>
            </w:r>
            <w:r w:rsidRPr="00382E4F">
              <w:rPr>
                <w:b/>
                <w:lang w:val="fr-FR"/>
              </w:rPr>
              <w:t xml:space="preserve">, </w:t>
            </w:r>
            <w:r w:rsidRPr="00382E4F">
              <w:rPr>
                <w:lang w:val="fr-FR"/>
              </w:rPr>
              <w:t>îngrijit de Luminiţa Botoşineanu, Elena Dănilă, Cecilia Holban, Ofelia Ichim, Iaşi, Editura Alfa, 2009, pp. 305-309, ISBN (13) 978-973-8953-92-5.</w:t>
            </w:r>
          </w:p>
          <w:p w:rsidR="00382E4F" w:rsidRPr="00382E4F" w:rsidRDefault="00382E4F" w:rsidP="00382E4F">
            <w:pPr>
              <w:jc w:val="both"/>
              <w:rPr>
                <w:lang w:val="fr-FR"/>
              </w:rPr>
            </w:pPr>
            <w:r>
              <w:rPr>
                <w:rFonts w:cs="Calibri"/>
                <w:lang w:val="fr-FR"/>
              </w:rPr>
              <w:t xml:space="preserve">24. </w:t>
            </w:r>
            <w:r w:rsidRPr="00382E4F">
              <w:rPr>
                <w:b/>
                <w:i/>
                <w:lang w:val="fr-FR"/>
              </w:rPr>
              <w:t xml:space="preserve">Sensurile timpului în fantastic,  </w:t>
            </w:r>
            <w:r w:rsidRPr="00382E4F">
              <w:rPr>
                <w:lang w:val="fr-FR"/>
              </w:rPr>
              <w:t>în „Anuar de lingvistică şi istorie literară”, tomul XLVII-XLVIII, 2007-2008, Bucureşti, Editura Academiei Române, 2009, pp. 227-241, ISSN 1220-4919, http://alil.academiaromana-is.ro/.</w:t>
            </w:r>
          </w:p>
          <w:p w:rsidR="00ED6606" w:rsidRDefault="00382E4F" w:rsidP="00ED6606">
            <w:pPr>
              <w:jc w:val="both"/>
              <w:rPr>
                <w:lang w:val="fr-FR"/>
              </w:rPr>
            </w:pPr>
            <w:r w:rsidRPr="00ED6606">
              <w:rPr>
                <w:rFonts w:cs="Calibri"/>
                <w:lang w:val="fr-FR"/>
              </w:rPr>
              <w:t xml:space="preserve">25. </w:t>
            </w:r>
            <w:r w:rsidR="00ED6606" w:rsidRPr="00ED6606">
              <w:rPr>
                <w:rFonts w:cs="Calibri"/>
                <w:b/>
                <w:i/>
                <w:lang w:val="fr-FR"/>
              </w:rPr>
              <w:t>I</w:t>
            </w:r>
            <w:r w:rsidR="00ED6606" w:rsidRPr="00ED6606">
              <w:rPr>
                <w:b/>
                <w:i/>
                <w:lang w:val="fr-FR"/>
              </w:rPr>
              <w:t xml:space="preserve">nstanţe narative şi perspective ale narării în proza fantastică românească, </w:t>
            </w:r>
            <w:r w:rsidR="00ED6606" w:rsidRPr="00ED6606">
              <w:rPr>
                <w:lang w:val="fr-FR"/>
              </w:rPr>
              <w:t>în „Studii şi cercetări ştiinţifice, seria Filologie”, Facultatea de Litere, Universitatea din Bacău, nr. 3, 2008.</w:t>
            </w:r>
          </w:p>
          <w:p w:rsidR="00ED6606" w:rsidRDefault="00ED6606" w:rsidP="00ED6606">
            <w:pPr>
              <w:jc w:val="both"/>
            </w:pPr>
            <w:r w:rsidRPr="00ED6606">
              <w:t xml:space="preserve">26. </w:t>
            </w:r>
            <w:r w:rsidRPr="00ED6606">
              <w:rPr>
                <w:b/>
                <w:i/>
              </w:rPr>
              <w:t>Poetica fantasticului românesc</w:t>
            </w:r>
            <w:r w:rsidRPr="00ED6606">
              <w:t xml:space="preserve">, în volumul Simpozionului Internaţional </w:t>
            </w:r>
            <w:r w:rsidRPr="00ED6606">
              <w:rPr>
                <w:i/>
              </w:rPr>
              <w:t>Cultural and Linguistic Diversity in a World of Global Pluralism,</w:t>
            </w:r>
            <w:r w:rsidRPr="00ED6606">
              <w:t xml:space="preserve"> Iaşi, editura Timpul, 2008, pp. 198-207, ISBN 978-973-612-335-1.</w:t>
            </w:r>
          </w:p>
          <w:p w:rsidR="00ED6606" w:rsidRDefault="00ED6606" w:rsidP="00ED6606">
            <w:pPr>
              <w:jc w:val="both"/>
              <w:rPr>
                <w:lang w:val="fr-FR"/>
              </w:rPr>
            </w:pPr>
            <w:r w:rsidRPr="00ED6606">
              <w:rPr>
                <w:lang w:val="fr-FR"/>
              </w:rPr>
              <w:t xml:space="preserve">27. Sergiu Pavel Dan, </w:t>
            </w:r>
            <w:r w:rsidRPr="00ED6606">
              <w:rPr>
                <w:b/>
                <w:i/>
                <w:lang w:val="fr-FR"/>
              </w:rPr>
              <w:t>Povestirile în ramă. Ipostaze universale şi româneşti ale unei structuri</w:t>
            </w:r>
            <w:r w:rsidRPr="00ED6606">
              <w:rPr>
                <w:i/>
                <w:lang w:val="fr-FR"/>
              </w:rPr>
              <w:t xml:space="preserve">, </w:t>
            </w:r>
            <w:r w:rsidRPr="00ED6606">
              <w:rPr>
                <w:lang w:val="fr-FR"/>
              </w:rPr>
              <w:t xml:space="preserve">ediţia a II-a, Piteşti, Editura Paralela 45, 2003, </w:t>
            </w:r>
            <w:r w:rsidRPr="00ED6606">
              <w:rPr>
                <w:b/>
                <w:lang w:val="fr-FR"/>
              </w:rPr>
              <w:t>recenzie</w:t>
            </w:r>
            <w:r w:rsidRPr="00ED6606">
              <w:rPr>
                <w:lang w:val="fr-FR"/>
              </w:rPr>
              <w:t xml:space="preserve"> în „Anuar de lingvistică şi istorie literară”, tomul XXXVI-XXXVII, Editura Academiei Române, Bucureşti, 2005-2006, pp. 281-284, ISSN 1220-4919, </w:t>
            </w:r>
            <w:hyperlink r:id="rId20" w:history="1">
              <w:r w:rsidRPr="00EC0425">
                <w:rPr>
                  <w:rStyle w:val="Hyperlink"/>
                  <w:lang w:val="fr-FR"/>
                </w:rPr>
                <w:t>http://alil.academiaromana-is.ro/</w:t>
              </w:r>
            </w:hyperlink>
            <w:r w:rsidRPr="00ED6606">
              <w:rPr>
                <w:lang w:val="fr-FR"/>
              </w:rPr>
              <w:t>.</w:t>
            </w:r>
          </w:p>
          <w:p w:rsidR="00ED6606" w:rsidRPr="00ED6606" w:rsidRDefault="00ED6606" w:rsidP="00ED6606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28.</w:t>
            </w:r>
            <w:r w:rsidRPr="00ED6606">
              <w:rPr>
                <w:i/>
                <w:lang w:val="fr-FR"/>
              </w:rPr>
              <w:t xml:space="preserve"> </w:t>
            </w:r>
            <w:r w:rsidRPr="00ED6606">
              <w:rPr>
                <w:b/>
                <w:i/>
                <w:lang w:val="fr-FR"/>
              </w:rPr>
              <w:t xml:space="preserve">Rolul naraţiei şi referenţialitatea în discursul fantastic, </w:t>
            </w:r>
            <w:r w:rsidRPr="00ED6606">
              <w:rPr>
                <w:lang w:val="fr-FR"/>
              </w:rPr>
              <w:t>în „Anuar de lingvistică şi istorie literară”, tomul XXXVI-XXXVII, Editura Academiei Române, Bucureşti, 2005-2006, pp. 203-223, ISSN 1220-4919, http://alil.academiaromana-is.ro/.</w:t>
            </w:r>
          </w:p>
          <w:p w:rsidR="00FB2301" w:rsidRPr="00FB2301" w:rsidRDefault="00ED6606" w:rsidP="00FB2301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29. </w:t>
            </w:r>
            <w:r w:rsidR="00FB2301" w:rsidRPr="00FB2301">
              <w:rPr>
                <w:b/>
                <w:i/>
                <w:lang w:val="fr-FR"/>
              </w:rPr>
              <w:t>Mythe et discours fantastique chez deux écrivains du XX e siècle : Mircea Eliade et   Franz Hellens</w:t>
            </w:r>
            <w:r w:rsidR="00FB2301" w:rsidRPr="00FB2301">
              <w:rPr>
                <w:b/>
                <w:lang w:val="fr-FR"/>
              </w:rPr>
              <w:t xml:space="preserve">, </w:t>
            </w:r>
            <w:r w:rsidR="00FB2301" w:rsidRPr="00FB2301">
              <w:rPr>
                <w:lang w:val="fr-FR"/>
              </w:rPr>
              <w:t>în volumul Colocviului Internațional</w:t>
            </w:r>
            <w:r w:rsidR="00FB2301" w:rsidRPr="00FB2301">
              <w:rPr>
                <w:i/>
                <w:lang w:val="fr-FR"/>
              </w:rPr>
              <w:t xml:space="preserve">  Francophonie en Turquie, dans les pays balkaniques et de l’Europe orientale, </w:t>
            </w:r>
            <w:r w:rsidR="00FB2301" w:rsidRPr="00FB2301">
              <w:rPr>
                <w:lang w:val="fr-FR"/>
              </w:rPr>
              <w:t xml:space="preserve">Istambul, les Editions Isis, 2005, pp. 231-239, ISBN : 975-428-311-7. </w:t>
            </w:r>
          </w:p>
          <w:p w:rsidR="00FB2301" w:rsidRPr="00FB2301" w:rsidRDefault="00FB2301" w:rsidP="00FB2301">
            <w:pPr>
              <w:jc w:val="both"/>
              <w:rPr>
                <w:i/>
                <w:lang w:val="fr-FR"/>
              </w:rPr>
            </w:pPr>
            <w:r>
              <w:rPr>
                <w:lang w:val="fr-FR"/>
              </w:rPr>
              <w:t xml:space="preserve">30. </w:t>
            </w:r>
            <w:r w:rsidRPr="00FB2301">
              <w:rPr>
                <w:b/>
                <w:i/>
                <w:lang w:val="fr-FR"/>
              </w:rPr>
              <w:t>Fantastique réel et réalisme magique chez Franz Hellens</w:t>
            </w:r>
            <w:r w:rsidRPr="00FB2301">
              <w:rPr>
                <w:b/>
                <w:lang w:val="fr-FR"/>
              </w:rPr>
              <w:t xml:space="preserve">, </w:t>
            </w:r>
            <w:r w:rsidRPr="00FB2301">
              <w:rPr>
                <w:lang w:val="fr-FR"/>
              </w:rPr>
              <w:t xml:space="preserve">în </w:t>
            </w:r>
            <w:r>
              <w:rPr>
                <w:lang w:val="fr-FR"/>
              </w:rPr>
              <w:t xml:space="preserve">vol. </w:t>
            </w:r>
            <w:r w:rsidRPr="00FB2301">
              <w:rPr>
                <w:i/>
                <w:lang w:val="fr-FR"/>
              </w:rPr>
              <w:t>L</w:t>
            </w:r>
            <w:r>
              <w:rPr>
                <w:i/>
                <w:lang w:val="fr-FR"/>
              </w:rPr>
              <w:t xml:space="preserve">es </w:t>
            </w:r>
            <w:r w:rsidRPr="000D5B44">
              <w:rPr>
                <w:i/>
                <w:lang w:val="fr-FR"/>
              </w:rPr>
              <w:t>Écritures poétiques de Franz Hellens</w:t>
            </w:r>
            <w:r w:rsidRPr="000D5B44">
              <w:rPr>
                <w:lang w:val="fr-FR"/>
              </w:rPr>
              <w:t>,</w:t>
            </w:r>
            <w:r>
              <w:rPr>
                <w:lang w:val="fr-FR"/>
              </w:rPr>
              <w:t xml:space="preserve"> Clermont-Ferrand (France), Université Blaise-Pascal, Presses Universitaires Blaise Pascal, 2003,</w:t>
            </w:r>
            <w:r w:rsidRPr="002A4A14">
              <w:rPr>
                <w:lang w:val="fr-FR"/>
              </w:rPr>
              <w:t xml:space="preserve"> </w:t>
            </w:r>
            <w:r>
              <w:rPr>
                <w:lang w:val="fr-FR"/>
              </w:rPr>
              <w:t>pp 139-145, études réunies par Sourour Ben Ali ISBN 2-84516-229-4.</w:t>
            </w:r>
          </w:p>
          <w:p w:rsidR="00FB2301" w:rsidRPr="00FB2301" w:rsidRDefault="00FB2301" w:rsidP="00FB2301">
            <w:pPr>
              <w:jc w:val="both"/>
              <w:rPr>
                <w:i/>
                <w:lang w:val="fr-FR"/>
              </w:rPr>
            </w:pPr>
            <w:r>
              <w:rPr>
                <w:lang w:val="fr-FR"/>
              </w:rPr>
              <w:t xml:space="preserve">31. </w:t>
            </w:r>
            <w:r w:rsidRPr="00FB2301">
              <w:rPr>
                <w:b/>
                <w:i/>
                <w:lang w:val="fr-FR"/>
              </w:rPr>
              <w:t xml:space="preserve">Metafora spaţiului în literatura fantastică (La métaphore de l’espace dans la littérature fantastique), </w:t>
            </w:r>
            <w:r w:rsidRPr="00FB2301">
              <w:rPr>
                <w:lang w:val="fr-FR"/>
              </w:rPr>
              <w:t xml:space="preserve">în </w:t>
            </w:r>
            <w:r w:rsidRPr="00FB2301">
              <w:rPr>
                <w:i/>
                <w:lang w:val="fr-FR"/>
              </w:rPr>
              <w:t>„</w:t>
            </w:r>
            <w:r w:rsidRPr="00FB2301">
              <w:rPr>
                <w:lang w:val="fr-FR"/>
              </w:rPr>
              <w:t>Anuarul de limbi şi literaturi străine al Universităţii Petre Andrei</w:t>
            </w:r>
            <w:r w:rsidRPr="00FB2301">
              <w:rPr>
                <w:b/>
                <w:i/>
                <w:lang w:val="fr-FR"/>
              </w:rPr>
              <w:t>”,</w:t>
            </w:r>
            <w:r w:rsidRPr="00FB2301">
              <w:rPr>
                <w:i/>
                <w:lang w:val="fr-FR"/>
              </w:rPr>
              <w:t xml:space="preserve"> </w:t>
            </w:r>
            <w:r w:rsidRPr="00FB2301">
              <w:rPr>
                <w:lang w:val="fr-FR"/>
              </w:rPr>
              <w:t>Tomul III, Limbă și Literatură, Iaşi, Editura Impakt, 2003, pp. 233-245, ISSN 1584-8043.</w:t>
            </w:r>
          </w:p>
          <w:p w:rsidR="00FB2301" w:rsidRPr="00FB2301" w:rsidRDefault="00FB2301" w:rsidP="00FB2301">
            <w:pPr>
              <w:jc w:val="both"/>
              <w:rPr>
                <w:i/>
                <w:lang w:val="fr-FR"/>
              </w:rPr>
            </w:pPr>
            <w:r>
              <w:rPr>
                <w:lang w:val="fr-FR"/>
              </w:rPr>
              <w:t xml:space="preserve">32. </w:t>
            </w:r>
            <w:r w:rsidRPr="00FB2301">
              <w:rPr>
                <w:b/>
                <w:i/>
                <w:lang w:val="fr-FR"/>
              </w:rPr>
              <w:t xml:space="preserve">Les versions roumaines de </w:t>
            </w:r>
            <w:r w:rsidRPr="00FB2301">
              <w:rPr>
                <w:b/>
                <w:lang w:val="fr-FR"/>
              </w:rPr>
              <w:t>Cyrano de Bergerac</w:t>
            </w:r>
            <w:r w:rsidRPr="00FB2301">
              <w:rPr>
                <w:b/>
                <w:i/>
                <w:lang w:val="fr-FR"/>
              </w:rPr>
              <w:t xml:space="preserve">, </w:t>
            </w:r>
            <w:r w:rsidRPr="00FB2301">
              <w:rPr>
                <w:lang w:val="fr-FR"/>
              </w:rPr>
              <w:t xml:space="preserve">în </w:t>
            </w:r>
            <w:r w:rsidRPr="00FB2301">
              <w:rPr>
                <w:i/>
                <w:lang w:val="fr-FR"/>
              </w:rPr>
              <w:t xml:space="preserve">Actes du colloque  «Journées de la francophonie », </w:t>
            </w:r>
            <w:r w:rsidRPr="00FB2301">
              <w:rPr>
                <w:lang w:val="fr-FR"/>
              </w:rPr>
              <w:t>III-ème édition</w:t>
            </w:r>
            <w:r w:rsidRPr="00FB2301">
              <w:rPr>
                <w:i/>
                <w:lang w:val="fr-FR"/>
              </w:rPr>
              <w:t>,</w:t>
            </w:r>
            <w:r w:rsidRPr="00FB2301">
              <w:rPr>
                <w:b/>
                <w:i/>
                <w:lang w:val="fr-FR"/>
              </w:rPr>
              <w:t xml:space="preserve"> </w:t>
            </w:r>
            <w:r w:rsidRPr="00FB2301">
              <w:rPr>
                <w:lang w:val="fr-FR"/>
              </w:rPr>
              <w:t xml:space="preserve">Iaşi, Editura Universităţii „Alexandru Ioan Cuza”, 1998, pp. 149-157. </w:t>
            </w:r>
          </w:p>
          <w:p w:rsidR="00132D5C" w:rsidRPr="00FB2301" w:rsidRDefault="00FB2301" w:rsidP="00132D5C">
            <w:pPr>
              <w:jc w:val="both"/>
              <w:rPr>
                <w:rStyle w:val="pg-4ls1"/>
                <w:color w:val="000000"/>
                <w:lang w:val="fr-FR"/>
              </w:rPr>
            </w:pPr>
            <w:r>
              <w:rPr>
                <w:lang w:val="fr-FR"/>
              </w:rPr>
              <w:t xml:space="preserve">33. </w:t>
            </w:r>
            <w:r w:rsidRPr="00FB2301">
              <w:rPr>
                <w:b/>
                <w:i/>
                <w:lang w:val="fr-FR"/>
              </w:rPr>
              <w:t xml:space="preserve">Eugen Ionesco şi Academia Franceză, </w:t>
            </w:r>
            <w:r w:rsidRPr="00FB2301">
              <w:rPr>
                <w:lang w:val="fr-FR"/>
              </w:rPr>
              <w:t>„Cronica”,</w:t>
            </w:r>
            <w:r w:rsidRPr="00FB2301">
              <w:rPr>
                <w:i/>
                <w:lang w:val="fr-FR"/>
              </w:rPr>
              <w:t xml:space="preserve"> </w:t>
            </w:r>
            <w:r w:rsidRPr="00FB2301">
              <w:rPr>
                <w:lang w:val="fr-FR"/>
              </w:rPr>
              <w:t xml:space="preserve">Iaşi, n° 10-11, anul XXXI, mai-iunie 1996, </w:t>
            </w:r>
            <w:r w:rsidRPr="00FB2301">
              <w:rPr>
                <w:color w:val="000000"/>
                <w:lang w:val="fr-FR"/>
              </w:rPr>
              <w:t xml:space="preserve">p. 7, ISBN 1220-4539. </w:t>
            </w:r>
          </w:p>
          <w:p w:rsidR="0069775F" w:rsidRPr="00132D5C" w:rsidRDefault="0069775F" w:rsidP="00E856C9">
            <w:pPr>
              <w:pStyle w:val="ColorfulList-Accent11"/>
              <w:spacing w:line="360" w:lineRule="auto"/>
              <w:jc w:val="both"/>
              <w:rPr>
                <w:rFonts w:ascii="Cambria" w:hAnsi="Cambria"/>
                <w:iCs/>
                <w:spacing w:val="6"/>
                <w:lang w:val="it-IT"/>
              </w:rPr>
            </w:pPr>
          </w:p>
        </w:tc>
      </w:tr>
      <w:tr w:rsidR="00A9248E" w:rsidRPr="00DA149B" w:rsidTr="004F7563">
        <w:tc>
          <w:tcPr>
            <w:tcW w:w="9639" w:type="dxa"/>
          </w:tcPr>
          <w:p w:rsidR="00A9248E" w:rsidRPr="00182C41" w:rsidRDefault="00A9248E" w:rsidP="00D6365E">
            <w:pPr>
              <w:widowControl w:val="0"/>
              <w:autoSpaceDE w:val="0"/>
              <w:autoSpaceDN w:val="0"/>
              <w:jc w:val="both"/>
              <w:rPr>
                <w:rFonts w:ascii="Cambria" w:hAnsi="Cambria"/>
                <w:b/>
                <w:iCs/>
                <w:spacing w:val="6"/>
                <w:lang w:val="it-IT"/>
              </w:rPr>
            </w:pPr>
          </w:p>
          <w:p w:rsidR="002C1E2C" w:rsidRPr="002C1E2C" w:rsidRDefault="002C1E2C" w:rsidP="00E856C9">
            <w:pPr>
              <w:pStyle w:val="Textnorm"/>
              <w:spacing w:line="240" w:lineRule="auto"/>
              <w:ind w:firstLine="0"/>
            </w:pPr>
          </w:p>
        </w:tc>
      </w:tr>
      <w:tr w:rsidR="00A9248E" w:rsidRPr="00182C41" w:rsidTr="00B25DBB">
        <w:trPr>
          <w:trHeight w:hRule="exact" w:val="567"/>
        </w:trPr>
        <w:tc>
          <w:tcPr>
            <w:tcW w:w="9639" w:type="dxa"/>
            <w:shd w:val="clear" w:color="auto" w:fill="EEECE1"/>
            <w:vAlign w:val="center"/>
          </w:tcPr>
          <w:p w:rsidR="00A9248E" w:rsidRPr="00182C41" w:rsidRDefault="00132D5C" w:rsidP="004F7563">
            <w:pPr>
              <w:widowControl w:val="0"/>
              <w:tabs>
                <w:tab w:val="left" w:pos="5867"/>
              </w:tabs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</w:pPr>
            <w:r w:rsidRPr="00182C41">
              <w:rPr>
                <w:rFonts w:ascii="Cambria" w:hAnsi="Cambria"/>
                <w:b/>
                <w:bCs/>
                <w:i/>
                <w:color w:val="000000"/>
                <w:spacing w:val="6"/>
                <w:u w:val="single"/>
                <w:lang w:val="it-IT"/>
              </w:rPr>
              <w:t>Coordonarea și editarea de volume</w:t>
            </w:r>
          </w:p>
        </w:tc>
      </w:tr>
      <w:tr w:rsidR="00A9248E" w:rsidRPr="00E856C9" w:rsidTr="004F7563">
        <w:tc>
          <w:tcPr>
            <w:tcW w:w="9639" w:type="dxa"/>
          </w:tcPr>
          <w:p w:rsidR="00132D5C" w:rsidRPr="00CF16DC" w:rsidRDefault="00A9248E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 w:rsidRPr="00182C41">
              <w:rPr>
                <w:rFonts w:ascii="Cambria" w:hAnsi="Cambria"/>
                <w:b/>
                <w:iCs/>
                <w:spacing w:val="6"/>
                <w:lang w:val="it-IT"/>
              </w:rPr>
              <w:t xml:space="preserve"> </w:t>
            </w:r>
            <w:r w:rsidR="00132D5C"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="00132D5C"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 w:rsidR="00132D5C"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="00132D5C" w:rsidRPr="00A9248E">
              <w:rPr>
                <w:rFonts w:ascii="Cambria" w:hAnsi="Cambria"/>
                <w:iCs/>
                <w:spacing w:val="6"/>
              </w:rPr>
              <w:t>(201</w:t>
            </w:r>
            <w:r w:rsidR="00132D5C">
              <w:rPr>
                <w:rFonts w:ascii="Cambria" w:hAnsi="Cambria"/>
                <w:iCs/>
                <w:spacing w:val="6"/>
              </w:rPr>
              <w:t>0</w:t>
            </w:r>
            <w:r w:rsidR="00132D5C"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="00132D5C" w:rsidRPr="00E73D9E">
              <w:rPr>
                <w:i/>
              </w:rPr>
              <w:t>Language, Culture and Change</w:t>
            </w:r>
            <w:r w:rsidR="00132D5C">
              <w:t xml:space="preserve">. </w:t>
            </w:r>
            <w:r w:rsidR="00132D5C" w:rsidRPr="000D5B44">
              <w:rPr>
                <w:i/>
                <w:lang w:val="en-US"/>
              </w:rPr>
              <w:t>Higher Education between Tradition and Innovation</w:t>
            </w:r>
            <w:r w:rsidR="00132D5C" w:rsidRPr="0095321C">
              <w:rPr>
                <w:rFonts w:ascii="Cambria" w:hAnsi="Cambria"/>
                <w:iCs/>
                <w:spacing w:val="6"/>
              </w:rPr>
              <w:t xml:space="preserve">, </w:t>
            </w:r>
            <w:r w:rsidR="00132D5C">
              <w:rPr>
                <w:rFonts w:ascii="Cambria" w:hAnsi="Cambria"/>
                <w:iCs/>
                <w:spacing w:val="6"/>
              </w:rPr>
              <w:t xml:space="preserve">vol. II, </w:t>
            </w:r>
            <w:r w:rsidR="00132D5C" w:rsidRPr="0095321C">
              <w:rPr>
                <w:rFonts w:ascii="Cambria" w:hAnsi="Cambria"/>
                <w:iCs/>
                <w:spacing w:val="6"/>
              </w:rPr>
              <w:t xml:space="preserve">Editura </w:t>
            </w:r>
            <w:r w:rsidR="00132D5C">
              <w:t>Universităţii „Alexandru Ioan Cuza”</w:t>
            </w:r>
          </w:p>
          <w:p w:rsidR="00132D5C" w:rsidRPr="00CF16D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1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E73D9E">
              <w:rPr>
                <w:i/>
              </w:rPr>
              <w:t>Language, Culture and Change</w:t>
            </w:r>
            <w:r>
              <w:t xml:space="preserve">. </w:t>
            </w:r>
            <w:r w:rsidRPr="00CF16DC">
              <w:rPr>
                <w:i/>
              </w:rPr>
              <w:t>Civic Engagement and Social Responsibility in a Globalized World</w:t>
            </w:r>
            <w:r w:rsidRPr="0095321C">
              <w:rPr>
                <w:rFonts w:ascii="Cambria" w:hAnsi="Cambria"/>
                <w:iCs/>
                <w:spacing w:val="6"/>
              </w:rPr>
              <w:t xml:space="preserve">, </w:t>
            </w:r>
            <w:r>
              <w:rPr>
                <w:rFonts w:ascii="Cambria" w:hAnsi="Cambria"/>
                <w:iCs/>
                <w:spacing w:val="6"/>
              </w:rPr>
              <w:t xml:space="preserve">vol. III, </w:t>
            </w:r>
            <w:r w:rsidRPr="0095321C">
              <w:rPr>
                <w:rFonts w:ascii="Cambria" w:hAnsi="Cambria"/>
                <w:iCs/>
                <w:spacing w:val="6"/>
              </w:rPr>
              <w:t xml:space="preserve">Editura </w:t>
            </w:r>
            <w:r>
              <w:t>Universităţii „Alexandru Ioan Cuza”</w:t>
            </w:r>
          </w:p>
          <w:p w:rsidR="00132D5C" w:rsidRPr="00CF16D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="0050363A" w:rsidRPr="0050363A">
              <w:rPr>
                <w:rFonts w:ascii="Cambria" w:hAnsi="Cambria"/>
                <w:iCs/>
                <w:spacing w:val="6"/>
                <w:u w:val="single"/>
              </w:rPr>
              <w:t>Ana Sandulovici</w:t>
            </w:r>
            <w:r w:rsidR="0050363A">
              <w:rPr>
                <w:rFonts w:ascii="Cambria" w:hAnsi="Cambria"/>
                <w:iCs/>
                <w:spacing w:val="6"/>
                <w:u w:val="single"/>
              </w:rPr>
              <w:t>u</w:t>
            </w:r>
            <w:r>
              <w:rPr>
                <w:rFonts w:ascii="Cambria" w:hAnsi="Cambria"/>
                <w:iCs/>
                <w:spacing w:val="6"/>
              </w:rPr>
              <w:t xml:space="preserve"> </w:t>
            </w:r>
            <w:r w:rsidR="0050363A">
              <w:rPr>
                <w:rFonts w:ascii="Cambria" w:hAnsi="Cambria"/>
                <w:iCs/>
                <w:spacing w:val="6"/>
              </w:rPr>
              <w:t xml:space="preserve">- </w:t>
            </w:r>
            <w:r>
              <w:rPr>
                <w:rFonts w:ascii="Cambria" w:hAnsi="Cambria"/>
                <w:iCs/>
                <w:spacing w:val="6"/>
              </w:rPr>
              <w:t xml:space="preserve">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2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E73D9E">
              <w:rPr>
                <w:i/>
              </w:rPr>
              <w:t>Language, Culture and Change</w:t>
            </w:r>
            <w:r>
              <w:t xml:space="preserve">. </w:t>
            </w:r>
            <w:r w:rsidRPr="00006759">
              <w:rPr>
                <w:i/>
              </w:rPr>
              <w:t>Intergenerational, Interdisciplinary and Intercultural Bridges</w:t>
            </w:r>
            <w:r w:rsidRPr="0095321C">
              <w:rPr>
                <w:rFonts w:ascii="Cambria" w:hAnsi="Cambria"/>
                <w:iCs/>
                <w:spacing w:val="6"/>
              </w:rPr>
              <w:t xml:space="preserve">, </w:t>
            </w:r>
            <w:r>
              <w:rPr>
                <w:rFonts w:ascii="Cambria" w:hAnsi="Cambria"/>
                <w:iCs/>
                <w:spacing w:val="6"/>
              </w:rPr>
              <w:t xml:space="preserve">vol. IV, </w:t>
            </w:r>
            <w:r w:rsidRPr="0095321C">
              <w:rPr>
                <w:rFonts w:ascii="Cambria" w:hAnsi="Cambria"/>
                <w:iCs/>
                <w:spacing w:val="6"/>
              </w:rPr>
              <w:t xml:space="preserve">Editura </w:t>
            </w:r>
            <w:r>
              <w:t>Universităţii „Alexandru Ioan Cuza”</w:t>
            </w:r>
          </w:p>
          <w:p w:rsidR="00132D5C" w:rsidRPr="004E2F59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 xml:space="preserve">Ana </w:t>
            </w:r>
            <w:r>
              <w:rPr>
                <w:rFonts w:ascii="Cambria" w:hAnsi="Cambria"/>
                <w:iCs/>
                <w:spacing w:val="6"/>
                <w:u w:val="single"/>
              </w:rPr>
              <w:t>Sanduloviciu</w:t>
            </w:r>
            <w:r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3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E73D9E">
              <w:rPr>
                <w:i/>
              </w:rPr>
              <w:t>Language, Culture and Change</w:t>
            </w:r>
            <w:r>
              <w:t xml:space="preserve">. </w:t>
            </w:r>
            <w:r w:rsidRPr="004E2F59">
              <w:rPr>
                <w:i/>
              </w:rPr>
              <w:t>Citizenship:</w:t>
            </w:r>
            <w:r>
              <w:t xml:space="preserve"> </w:t>
            </w:r>
            <w:r w:rsidRPr="00006759">
              <w:rPr>
                <w:i/>
              </w:rPr>
              <w:t>Challenges and Perspectives in the Global World</w:t>
            </w:r>
            <w:r>
              <w:rPr>
                <w:i/>
              </w:rPr>
              <w:t>,</w:t>
            </w:r>
            <w:r>
              <w:t xml:space="preserve"> </w:t>
            </w:r>
            <w:r>
              <w:rPr>
                <w:rFonts w:ascii="Cambria" w:hAnsi="Cambria"/>
                <w:iCs/>
                <w:spacing w:val="6"/>
              </w:rPr>
              <w:t xml:space="preserve">vol. V, </w:t>
            </w:r>
            <w:r w:rsidRPr="0095321C">
              <w:rPr>
                <w:rFonts w:ascii="Cambria" w:hAnsi="Cambria"/>
                <w:iCs/>
                <w:spacing w:val="6"/>
              </w:rPr>
              <w:t xml:space="preserve">Editura </w:t>
            </w:r>
            <w:r>
              <w:t>Universităţii „Alexandru Ioan Cuza”</w:t>
            </w:r>
          </w:p>
          <w:p w:rsidR="00132D5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</w:t>
            </w:r>
            <w:r>
              <w:rPr>
                <w:rFonts w:ascii="Cambria" w:hAnsi="Cambria"/>
                <w:iCs/>
                <w:spacing w:val="6"/>
                <w:u w:val="single"/>
              </w:rPr>
              <w:t>anduloviciu</w:t>
            </w:r>
            <w:r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5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E73D9E">
              <w:rPr>
                <w:i/>
              </w:rPr>
              <w:t>Language, Culture and Change</w:t>
            </w:r>
            <w:r>
              <w:t xml:space="preserve">. </w:t>
            </w:r>
            <w:r w:rsidRPr="00E73D9E">
              <w:rPr>
                <w:i/>
              </w:rPr>
              <w:t>Reconciliation Policies and Practices in the Global World</w:t>
            </w:r>
            <w:r>
              <w:rPr>
                <w:rFonts w:ascii="Cambria" w:hAnsi="Cambria"/>
                <w:iCs/>
                <w:spacing w:val="6"/>
              </w:rPr>
              <w:t xml:space="preserve">, vol. VI, Editura </w:t>
            </w:r>
            <w:r>
              <w:t>Universităţii „Alexandru Ioan Cuza”</w:t>
            </w:r>
          </w:p>
          <w:p w:rsidR="00132D5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</w:t>
            </w:r>
            <w:r>
              <w:rPr>
                <w:rFonts w:ascii="Cambria" w:hAnsi="Cambria"/>
                <w:iCs/>
                <w:spacing w:val="6"/>
                <w:u w:val="single"/>
              </w:rPr>
              <w:t>anduloviciu</w:t>
            </w:r>
            <w:r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6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E73D9E">
              <w:rPr>
                <w:i/>
              </w:rPr>
              <w:t>Language, Culture and Change</w:t>
            </w:r>
            <w:r>
              <w:t xml:space="preserve">. </w:t>
            </w:r>
            <w:r w:rsidRPr="00F31B92">
              <w:rPr>
                <w:rFonts w:cs="Calibri"/>
                <w:i/>
              </w:rPr>
              <w:t>Education, Research and Development in the Global World</w:t>
            </w:r>
            <w:r>
              <w:rPr>
                <w:rFonts w:ascii="Cambria" w:hAnsi="Cambria"/>
                <w:iCs/>
                <w:spacing w:val="6"/>
              </w:rPr>
              <w:t xml:space="preserve">, vol. VII, Editura </w:t>
            </w:r>
            <w:r>
              <w:t>Universităţii „Alexandru Ioan Cuza”</w:t>
            </w:r>
          </w:p>
          <w:p w:rsidR="00132D5C" w:rsidRPr="00380EF7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</w:t>
            </w:r>
            <w:r>
              <w:rPr>
                <w:rFonts w:ascii="Cambria" w:hAnsi="Cambria"/>
                <w:iCs/>
                <w:spacing w:val="6"/>
                <w:u w:val="single"/>
              </w:rPr>
              <w:t>anduloviciu</w:t>
            </w:r>
            <w:r>
              <w:rPr>
                <w:rFonts w:ascii="Cambria" w:hAnsi="Cambria"/>
                <w:iCs/>
                <w:spacing w:val="6"/>
              </w:rPr>
              <w:t xml:space="preserve"> - editori/coordonatori </w:t>
            </w:r>
            <w:r w:rsidRPr="00A9248E">
              <w:rPr>
                <w:rFonts w:ascii="Cambria" w:hAnsi="Cambria"/>
                <w:iCs/>
                <w:spacing w:val="6"/>
              </w:rPr>
              <w:t>(201</w:t>
            </w:r>
            <w:r>
              <w:rPr>
                <w:rFonts w:ascii="Cambria" w:hAnsi="Cambria"/>
                <w:iCs/>
                <w:spacing w:val="6"/>
              </w:rPr>
              <w:t>7</w:t>
            </w:r>
            <w:r w:rsidRPr="00A9248E">
              <w:rPr>
                <w:rFonts w:ascii="Cambria" w:hAnsi="Cambria"/>
                <w:iCs/>
                <w:spacing w:val="6"/>
              </w:rPr>
              <w:t xml:space="preserve">) </w:t>
            </w:r>
            <w:r w:rsidRPr="00A200EE">
              <w:rPr>
                <w:rFonts w:cstheme="minorHAnsi"/>
                <w:i/>
                <w:lang w:val="ro-RO"/>
              </w:rPr>
              <w:t>Language, Culture and Change</w:t>
            </w:r>
            <w:r>
              <w:rPr>
                <w:rFonts w:cstheme="minorHAnsi"/>
                <w:i/>
                <w:lang w:val="ro-RO"/>
              </w:rPr>
              <w:t>.</w:t>
            </w:r>
            <w:r w:rsidRPr="00A200EE">
              <w:rPr>
                <w:rFonts w:cstheme="minorHAnsi"/>
                <w:i/>
                <w:lang w:val="ro-RO"/>
              </w:rPr>
              <w:t xml:space="preserve"> </w:t>
            </w:r>
            <w:r w:rsidRPr="00A200EE">
              <w:rPr>
                <w:rFonts w:cstheme="minorHAnsi"/>
                <w:i/>
                <w:lang w:val="en-US"/>
              </w:rPr>
              <w:t xml:space="preserve">Intercultural </w:t>
            </w:r>
            <w:r w:rsidRPr="00A200EE">
              <w:rPr>
                <w:rFonts w:cstheme="minorHAnsi"/>
                <w:i/>
                <w:lang w:val="en-US"/>
              </w:rPr>
              <w:lastRenderedPageBreak/>
              <w:t>Communication: Global Challenges, Practices and Forms of Expression</w:t>
            </w:r>
            <w:r>
              <w:rPr>
                <w:rFonts w:ascii="Cambria" w:hAnsi="Cambria"/>
                <w:bCs/>
                <w:i/>
                <w:iCs/>
                <w:spacing w:val="6"/>
              </w:rPr>
              <w:t>,</w:t>
            </w:r>
            <w:r>
              <w:rPr>
                <w:rFonts w:ascii="Cambria" w:hAnsi="Cambria"/>
                <w:iCs/>
                <w:spacing w:val="6"/>
              </w:rPr>
              <w:t xml:space="preserve"> vol. VIII, Editura </w:t>
            </w:r>
            <w:r>
              <w:t>Universităţii „Alexandru Ioan Cuza”</w:t>
            </w:r>
          </w:p>
          <w:p w:rsidR="00132D5C" w:rsidRPr="00380EF7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>
              <w:rPr>
                <w:rFonts w:ascii="Cambria" w:hAnsi="Cambria"/>
                <w:iCs/>
                <w:spacing w:val="6"/>
              </w:rPr>
              <w:t>, Anca Cecal</w:t>
            </w:r>
            <w:r w:rsidRPr="00380EF7">
              <w:rPr>
                <w:rFonts w:ascii="Cambria" w:hAnsi="Cambria"/>
                <w:iCs/>
                <w:spacing w:val="6"/>
              </w:rPr>
              <w:t xml:space="preserve"> (2018)</w:t>
            </w:r>
            <w:r w:rsidRPr="00380EF7">
              <w:rPr>
                <w:i/>
              </w:rPr>
              <w:t xml:space="preserve"> Language, Culture and Change. </w:t>
            </w:r>
            <w:r w:rsidRPr="00380EF7">
              <w:rPr>
                <w:rFonts w:cs="Calibri"/>
                <w:i/>
              </w:rPr>
              <w:t>Intercultural Communication: Current  Approaches, Practices and Representations</w:t>
            </w:r>
            <w:r w:rsidRPr="00A210CD">
              <w:rPr>
                <w:rFonts w:cs="Calibri"/>
                <w:i/>
                <w:lang w:val="it-IT"/>
              </w:rPr>
              <w:t>,</w:t>
            </w:r>
            <w:r>
              <w:rPr>
                <w:rFonts w:cs="Calibri"/>
                <w:lang w:val="it-IT"/>
              </w:rPr>
              <w:t xml:space="preserve"> </w:t>
            </w:r>
            <w:r w:rsidRPr="00380EF7">
              <w:rPr>
                <w:color w:val="000000"/>
                <w:shd w:val="clear" w:color="auto" w:fill="FFFFFF"/>
              </w:rPr>
              <w:t>vol</w:t>
            </w:r>
            <w:r>
              <w:rPr>
                <w:color w:val="000000"/>
                <w:shd w:val="clear" w:color="auto" w:fill="FFFFFF"/>
              </w:rPr>
              <w:t>.</w:t>
            </w:r>
            <w:r w:rsidRPr="00380EF7">
              <w:rPr>
                <w:color w:val="000000"/>
                <w:shd w:val="clear" w:color="auto" w:fill="FFFFFF"/>
              </w:rPr>
              <w:t xml:space="preserve"> IX, </w:t>
            </w:r>
            <w:r>
              <w:rPr>
                <w:rFonts w:cs="Calibri"/>
                <w:lang w:val="it-IT"/>
              </w:rPr>
              <w:t>Iaşi, Editura Universităţii „Alexandru Ioan Cuza”</w:t>
            </w:r>
          </w:p>
          <w:p w:rsidR="00132D5C" w:rsidRPr="00380EF7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>
              <w:rPr>
                <w:rFonts w:ascii="Cambria" w:hAnsi="Cambria"/>
                <w:iCs/>
                <w:spacing w:val="6"/>
              </w:rPr>
              <w:t>, Anca Cecal</w:t>
            </w:r>
            <w:r w:rsidRPr="00380EF7">
              <w:rPr>
                <w:rFonts w:ascii="Cambria" w:hAnsi="Cambria"/>
                <w:iCs/>
                <w:spacing w:val="6"/>
              </w:rPr>
              <w:t xml:space="preserve"> (201</w:t>
            </w:r>
            <w:r>
              <w:rPr>
                <w:rFonts w:ascii="Cambria" w:hAnsi="Cambria"/>
                <w:iCs/>
                <w:spacing w:val="6"/>
              </w:rPr>
              <w:t>9</w:t>
            </w:r>
            <w:r w:rsidRPr="00380EF7">
              <w:rPr>
                <w:rFonts w:ascii="Cambria" w:hAnsi="Cambria"/>
                <w:iCs/>
                <w:spacing w:val="6"/>
              </w:rPr>
              <w:t>)</w:t>
            </w:r>
            <w:r w:rsidRPr="00380EF7">
              <w:rPr>
                <w:i/>
              </w:rPr>
              <w:t xml:space="preserve"> Language, Culture and Change. </w:t>
            </w:r>
            <w:r w:rsidRPr="00A210CD">
              <w:rPr>
                <w:i/>
                <w:lang w:val="it-IT"/>
              </w:rPr>
              <w:t>Cultural Heritage in a Global Perspective</w:t>
            </w:r>
            <w:r>
              <w:rPr>
                <w:lang w:val="it-IT"/>
              </w:rPr>
              <w:t>,</w:t>
            </w:r>
            <w:r w:rsidRPr="00380EF7">
              <w:rPr>
                <w:rFonts w:cs="Calibri"/>
                <w:i/>
              </w:rPr>
              <w:t xml:space="preserve"> </w:t>
            </w:r>
            <w:r w:rsidRPr="00380EF7">
              <w:rPr>
                <w:color w:val="000000"/>
                <w:shd w:val="clear" w:color="auto" w:fill="FFFFFF"/>
              </w:rPr>
              <w:t>vol</w:t>
            </w:r>
            <w:r>
              <w:rPr>
                <w:color w:val="000000"/>
                <w:shd w:val="clear" w:color="auto" w:fill="FFFFFF"/>
              </w:rPr>
              <w:t>.</w:t>
            </w:r>
            <w:r w:rsidRPr="00380EF7">
              <w:rPr>
                <w:color w:val="000000"/>
                <w:shd w:val="clear" w:color="auto" w:fill="FFFFFF"/>
              </w:rPr>
              <w:t xml:space="preserve"> X, </w:t>
            </w:r>
            <w:r>
              <w:rPr>
                <w:rFonts w:cs="Calibri"/>
                <w:lang w:val="it-IT"/>
              </w:rPr>
              <w:t>Iaşi, Editura Universităţii „Alexandru Ioan Cuza”</w:t>
            </w:r>
          </w:p>
          <w:p w:rsidR="00132D5C" w:rsidRPr="00380EF7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 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>
              <w:rPr>
                <w:rFonts w:ascii="Cambria" w:hAnsi="Cambria"/>
                <w:iCs/>
                <w:spacing w:val="6"/>
              </w:rPr>
              <w:t>, Anca Cecal</w:t>
            </w:r>
            <w:r w:rsidRPr="00380EF7">
              <w:rPr>
                <w:rFonts w:ascii="Cambria" w:hAnsi="Cambria"/>
                <w:iCs/>
                <w:spacing w:val="6"/>
              </w:rPr>
              <w:t xml:space="preserve"> (20</w:t>
            </w:r>
            <w:r>
              <w:rPr>
                <w:rFonts w:ascii="Cambria" w:hAnsi="Cambria"/>
                <w:iCs/>
                <w:spacing w:val="6"/>
              </w:rPr>
              <w:t>20</w:t>
            </w:r>
            <w:r w:rsidRPr="00380EF7">
              <w:rPr>
                <w:rFonts w:ascii="Cambria" w:hAnsi="Cambria"/>
                <w:iCs/>
                <w:spacing w:val="6"/>
              </w:rPr>
              <w:t>)</w:t>
            </w:r>
            <w:r w:rsidR="0050363A">
              <w:rPr>
                <w:rFonts w:ascii="Cambria" w:hAnsi="Cambria"/>
                <w:iCs/>
                <w:spacing w:val="6"/>
              </w:rPr>
              <w:t xml:space="preserve"> </w:t>
            </w:r>
            <w:r w:rsidRPr="00380EF7">
              <w:rPr>
                <w:i/>
              </w:rPr>
              <w:t>”</w:t>
            </w:r>
            <w:r w:rsidRPr="00380EF7">
              <w:t>Language, Culture and Change</w:t>
            </w:r>
            <w:r w:rsidRPr="00380EF7">
              <w:rPr>
                <w:i/>
              </w:rPr>
              <w:t xml:space="preserve">. </w:t>
            </w:r>
            <w:r w:rsidRPr="00BF3B63">
              <w:rPr>
                <w:lang w:val="it-IT"/>
              </w:rPr>
              <w:t>Intercultural Communication: Research, Theory and Practice</w:t>
            </w:r>
            <w:r>
              <w:rPr>
                <w:lang w:val="it-IT"/>
              </w:rPr>
              <w:t>”</w:t>
            </w:r>
            <w:r w:rsidRPr="00BF3B63">
              <w:rPr>
                <w:b/>
                <w:lang w:val="it-IT"/>
              </w:rPr>
              <w:t>,</w:t>
            </w:r>
            <w:r>
              <w:rPr>
                <w:b/>
                <w:lang w:val="it-IT"/>
              </w:rPr>
              <w:t xml:space="preserve"> </w:t>
            </w:r>
            <w:r w:rsidRPr="0037734A">
              <w:rPr>
                <w:lang w:val="it-IT"/>
              </w:rPr>
              <w:t>No. 1</w:t>
            </w:r>
            <w:r w:rsidRPr="00380EF7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rFonts w:cs="Calibri"/>
                <w:lang w:val="it-IT"/>
              </w:rPr>
              <w:t>Iaşi, Editura Universităţii „Alexandru Ioan Cuza”</w:t>
            </w:r>
          </w:p>
          <w:p w:rsidR="00132D5C" w:rsidRPr="00132D5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 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>
              <w:rPr>
                <w:rFonts w:ascii="Cambria" w:hAnsi="Cambria"/>
                <w:iCs/>
                <w:spacing w:val="6"/>
              </w:rPr>
              <w:t>, Anca Cecal</w:t>
            </w:r>
            <w:r w:rsidRPr="00380EF7">
              <w:rPr>
                <w:rFonts w:ascii="Cambria" w:hAnsi="Cambria"/>
                <w:iCs/>
                <w:spacing w:val="6"/>
              </w:rPr>
              <w:t xml:space="preserve"> (20</w:t>
            </w:r>
            <w:r>
              <w:rPr>
                <w:rFonts w:ascii="Cambria" w:hAnsi="Cambria"/>
                <w:iCs/>
                <w:spacing w:val="6"/>
              </w:rPr>
              <w:t>21</w:t>
            </w:r>
            <w:r w:rsidR="0050363A" w:rsidRPr="00380EF7">
              <w:rPr>
                <w:rFonts w:ascii="Cambria" w:hAnsi="Cambria"/>
                <w:iCs/>
                <w:spacing w:val="6"/>
              </w:rPr>
              <w:t>)</w:t>
            </w:r>
            <w:r w:rsidR="0050363A">
              <w:rPr>
                <w:rFonts w:ascii="Cambria" w:hAnsi="Cambria"/>
                <w:iCs/>
                <w:spacing w:val="6"/>
              </w:rPr>
              <w:t xml:space="preserve"> ”</w:t>
            </w:r>
            <w:r w:rsidRPr="00380EF7">
              <w:t>Language, Culture and Change</w:t>
            </w:r>
            <w:r w:rsidRPr="00380EF7">
              <w:rPr>
                <w:i/>
              </w:rPr>
              <w:t xml:space="preserve">. </w:t>
            </w:r>
            <w:r w:rsidRPr="00376C0F">
              <w:rPr>
                <w:lang w:val="it-IT"/>
              </w:rPr>
              <w:t>Intercultural Communication in context: contemporary debates and historical perspectives</w:t>
            </w:r>
            <w:r>
              <w:rPr>
                <w:lang w:val="it-IT"/>
              </w:rPr>
              <w:t>”</w:t>
            </w:r>
            <w:r w:rsidRPr="00BF3B63">
              <w:rPr>
                <w:b/>
                <w:lang w:val="it-IT"/>
              </w:rPr>
              <w:t>,</w:t>
            </w:r>
            <w:r>
              <w:rPr>
                <w:b/>
                <w:lang w:val="it-IT"/>
              </w:rPr>
              <w:t xml:space="preserve"> </w:t>
            </w:r>
            <w:r w:rsidRPr="0037734A">
              <w:rPr>
                <w:lang w:val="it-IT"/>
              </w:rPr>
              <w:t xml:space="preserve">No. </w:t>
            </w:r>
            <w:r>
              <w:rPr>
                <w:lang w:val="it-IT"/>
              </w:rPr>
              <w:t>2</w:t>
            </w:r>
            <w:r w:rsidRPr="00380EF7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rFonts w:cs="Calibri"/>
                <w:lang w:val="it-IT"/>
              </w:rPr>
              <w:t>Iaşi, Editura Universităţii „Alexandru Ioan Cuza”</w:t>
            </w:r>
          </w:p>
          <w:p w:rsidR="00132D5C" w:rsidRPr="00132D5C" w:rsidRDefault="00132D5C" w:rsidP="0050363A">
            <w:pPr>
              <w:pStyle w:val="ColorfulList-Accent11"/>
              <w:numPr>
                <w:ilvl w:val="0"/>
                <w:numId w:val="20"/>
              </w:numPr>
              <w:jc w:val="both"/>
              <w:rPr>
                <w:rFonts w:ascii="Cambria" w:hAnsi="Cambria"/>
                <w:iCs/>
                <w:spacing w:val="6"/>
              </w:rPr>
            </w:pPr>
            <w:r>
              <w:rPr>
                <w:rFonts w:ascii="Cambria" w:hAnsi="Cambria"/>
                <w:iCs/>
                <w:spacing w:val="6"/>
              </w:rPr>
              <w:t xml:space="preserve"> </w:t>
            </w:r>
            <w:r w:rsidRPr="00132D5C">
              <w:rPr>
                <w:rFonts w:ascii="Cambria" w:hAnsi="Cambria"/>
                <w:iCs/>
                <w:spacing w:val="6"/>
              </w:rPr>
              <w:t xml:space="preserve">Luminița Andrei Cocârță, Sorina Chiper, </w:t>
            </w:r>
            <w:r w:rsidRPr="0050363A">
              <w:rPr>
                <w:rFonts w:ascii="Cambria" w:hAnsi="Cambria"/>
                <w:iCs/>
                <w:spacing w:val="6"/>
                <w:u w:val="single"/>
              </w:rPr>
              <w:t>Ana Sanduloviciu</w:t>
            </w:r>
            <w:r w:rsidRPr="00132D5C">
              <w:rPr>
                <w:rFonts w:ascii="Cambria" w:hAnsi="Cambria"/>
                <w:iCs/>
                <w:spacing w:val="6"/>
              </w:rPr>
              <w:t>, Anca Cecal (2022)</w:t>
            </w:r>
            <w:r w:rsidRPr="00132D5C">
              <w:rPr>
                <w:i/>
              </w:rPr>
              <w:t>”</w:t>
            </w:r>
            <w:r w:rsidRPr="00132D5C">
              <w:t>Language, Culture and Change</w:t>
            </w:r>
            <w:r w:rsidRPr="00132D5C">
              <w:rPr>
                <w:i/>
              </w:rPr>
              <w:t xml:space="preserve">. </w:t>
            </w:r>
            <w:r>
              <w:t>Communication vs. Hybridization</w:t>
            </w:r>
            <w:r w:rsidRPr="00132D5C">
              <w:rPr>
                <w:lang w:val="it-IT"/>
              </w:rPr>
              <w:t>”</w:t>
            </w:r>
            <w:r w:rsidRPr="00132D5C">
              <w:rPr>
                <w:b/>
                <w:lang w:val="it-IT"/>
              </w:rPr>
              <w:t xml:space="preserve">, </w:t>
            </w:r>
            <w:r w:rsidRPr="00132D5C">
              <w:rPr>
                <w:lang w:val="it-IT"/>
              </w:rPr>
              <w:t>No. 3</w:t>
            </w:r>
            <w:r w:rsidRPr="00132D5C">
              <w:rPr>
                <w:color w:val="000000"/>
                <w:shd w:val="clear" w:color="auto" w:fill="FFFFFF"/>
              </w:rPr>
              <w:t xml:space="preserve">, </w:t>
            </w:r>
            <w:r w:rsidRPr="00132D5C">
              <w:rPr>
                <w:rFonts w:cs="Calibri"/>
                <w:lang w:val="it-IT"/>
              </w:rPr>
              <w:t>Iaşi, Editura Universităţii „Alexandru Ioan Cuza”</w:t>
            </w:r>
          </w:p>
          <w:p w:rsidR="006228C9" w:rsidRPr="00E856C9" w:rsidRDefault="006228C9" w:rsidP="006228C9">
            <w:pPr>
              <w:spacing w:line="360" w:lineRule="auto"/>
              <w:rPr>
                <w:lang w:val="it-IT"/>
              </w:rPr>
            </w:pPr>
          </w:p>
          <w:p w:rsidR="00BE581C" w:rsidRPr="00E856C9" w:rsidRDefault="00BE581C" w:rsidP="006228C9">
            <w:pPr>
              <w:spacing w:line="276" w:lineRule="auto"/>
              <w:rPr>
                <w:rFonts w:ascii="Cambria" w:hAnsi="Cambria"/>
                <w:iCs/>
                <w:spacing w:val="6"/>
                <w:lang w:val="it-IT"/>
              </w:rPr>
            </w:pPr>
          </w:p>
        </w:tc>
      </w:tr>
    </w:tbl>
    <w:p w:rsidR="00A46041" w:rsidRDefault="00A46041" w:rsidP="00D77318">
      <w:pPr>
        <w:rPr>
          <w:rFonts w:ascii="Cambria" w:hAnsi="Cambria"/>
          <w:lang w:val="it-IT"/>
        </w:rPr>
      </w:pPr>
    </w:p>
    <w:p w:rsidR="00FB2301" w:rsidRDefault="00FB2301" w:rsidP="00D77318">
      <w:pPr>
        <w:rPr>
          <w:rFonts w:ascii="Cambria" w:hAnsi="Cambria"/>
          <w:lang w:val="it-IT"/>
        </w:rPr>
      </w:pPr>
    </w:p>
    <w:p w:rsidR="00FB2301" w:rsidRPr="00882428" w:rsidRDefault="00FB2301" w:rsidP="00D77318">
      <w:pPr>
        <w:rPr>
          <w:rFonts w:ascii="Cambria" w:hAnsi="Cambria"/>
        </w:rPr>
      </w:pPr>
    </w:p>
    <w:p w:rsidR="00FB2301" w:rsidRDefault="00FB2301" w:rsidP="00D77318">
      <w:pPr>
        <w:rPr>
          <w:rFonts w:ascii="Cambria" w:hAnsi="Cambria"/>
          <w:lang w:val="it-IT"/>
        </w:rPr>
      </w:pPr>
    </w:p>
    <w:p w:rsidR="00FB2301" w:rsidRDefault="00FB2301" w:rsidP="00D77318">
      <w:pPr>
        <w:rPr>
          <w:rFonts w:ascii="Cambria" w:hAnsi="Cambria"/>
          <w:lang w:val="it-IT"/>
        </w:rPr>
      </w:pPr>
    </w:p>
    <w:p w:rsidR="00FB2301" w:rsidRDefault="00FB2301" w:rsidP="00D77318">
      <w:pPr>
        <w:rPr>
          <w:rFonts w:ascii="Cambria" w:hAnsi="Cambria"/>
          <w:lang w:val="it-IT"/>
        </w:rPr>
      </w:pPr>
    </w:p>
    <w:p w:rsidR="00FB2301" w:rsidRDefault="00FB2301" w:rsidP="00D77318">
      <w:pPr>
        <w:rPr>
          <w:rFonts w:ascii="Cambria" w:hAnsi="Cambria"/>
          <w:lang w:val="it-IT"/>
        </w:rPr>
      </w:pPr>
    </w:p>
    <w:sectPr w:rsidR="00FB2301" w:rsidSect="004F7563">
      <w:headerReference w:type="default" r:id="rId21"/>
      <w:footerReference w:type="even" r:id="rId22"/>
      <w:footerReference w:type="default" r:id="rId23"/>
      <w:pgSz w:w="11907" w:h="16840"/>
      <w:pgMar w:top="2552" w:right="1134" w:bottom="1418" w:left="1134" w:header="709" w:footer="101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8D3" w:rsidRDefault="001D28D3" w:rsidP="00DA7AF7">
      <w:r>
        <w:separator/>
      </w:r>
    </w:p>
  </w:endnote>
  <w:endnote w:type="continuationSeparator" w:id="1">
    <w:p w:rsidR="001D28D3" w:rsidRDefault="001D28D3" w:rsidP="00DA7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88" w:rsidRDefault="00A02336" w:rsidP="00DA7AF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6A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6A88" w:rsidRDefault="00276A88" w:rsidP="00DA7AF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88" w:rsidRPr="00FF68A8" w:rsidRDefault="00A02336" w:rsidP="00DA7AF7">
    <w:pPr>
      <w:pStyle w:val="Footer"/>
      <w:framePr w:wrap="around" w:vAnchor="text" w:hAnchor="margin" w:xAlign="right" w:y="1"/>
      <w:rPr>
        <w:rStyle w:val="PageNumber"/>
        <w:rFonts w:ascii="Cambria" w:hAnsi="Cambria"/>
        <w:sz w:val="20"/>
        <w:szCs w:val="20"/>
      </w:rPr>
    </w:pPr>
    <w:r w:rsidRPr="00FF68A8">
      <w:rPr>
        <w:rStyle w:val="PageNumber"/>
        <w:rFonts w:ascii="Cambria" w:hAnsi="Cambria"/>
        <w:sz w:val="20"/>
        <w:szCs w:val="20"/>
      </w:rPr>
      <w:fldChar w:fldCharType="begin"/>
    </w:r>
    <w:r w:rsidR="00276A88" w:rsidRPr="00FF68A8">
      <w:rPr>
        <w:rStyle w:val="PageNumber"/>
        <w:rFonts w:ascii="Cambria" w:hAnsi="Cambria"/>
        <w:sz w:val="20"/>
        <w:szCs w:val="20"/>
      </w:rPr>
      <w:instrText xml:space="preserve">PAGE  </w:instrText>
    </w:r>
    <w:r w:rsidRPr="00FF68A8">
      <w:rPr>
        <w:rStyle w:val="PageNumber"/>
        <w:rFonts w:ascii="Cambria" w:hAnsi="Cambria"/>
        <w:sz w:val="20"/>
        <w:szCs w:val="20"/>
      </w:rPr>
      <w:fldChar w:fldCharType="separate"/>
    </w:r>
    <w:r w:rsidR="008112D5">
      <w:rPr>
        <w:rStyle w:val="PageNumber"/>
        <w:rFonts w:ascii="Cambria" w:hAnsi="Cambria"/>
        <w:noProof/>
        <w:sz w:val="20"/>
        <w:szCs w:val="20"/>
      </w:rPr>
      <w:t>1</w:t>
    </w:r>
    <w:r w:rsidRPr="00FF68A8">
      <w:rPr>
        <w:rStyle w:val="PageNumber"/>
        <w:rFonts w:ascii="Cambria" w:hAnsi="Cambria"/>
        <w:sz w:val="20"/>
        <w:szCs w:val="20"/>
      </w:rPr>
      <w:fldChar w:fldCharType="end"/>
    </w:r>
  </w:p>
  <w:p w:rsidR="00276A88" w:rsidRPr="00FF68A8" w:rsidRDefault="00FB702D" w:rsidP="00DA7AF7">
    <w:pPr>
      <w:pStyle w:val="Footer"/>
      <w:ind w:right="360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Ana</w:t>
    </w:r>
    <w:r w:rsidR="00276A88">
      <w:rPr>
        <w:rFonts w:ascii="Cambria" w:hAnsi="Cambria"/>
        <w:sz w:val="20"/>
        <w:szCs w:val="20"/>
      </w:rPr>
      <w:t xml:space="preserve"> </w:t>
    </w:r>
    <w:r>
      <w:rPr>
        <w:rFonts w:ascii="Cambria" w:hAnsi="Cambria"/>
        <w:sz w:val="20"/>
        <w:szCs w:val="20"/>
      </w:rPr>
      <w:t>Sanduloviciu</w:t>
    </w:r>
    <w:r w:rsidR="00276A88" w:rsidRPr="00FF68A8">
      <w:rPr>
        <w:rFonts w:ascii="Cambria" w:hAnsi="Cambria"/>
        <w:sz w:val="20"/>
        <w:szCs w:val="20"/>
      </w:rPr>
      <w:t xml:space="preserve"> – </w:t>
    </w:r>
    <w:r w:rsidR="00276A88" w:rsidRPr="00FF68A8">
      <w:rPr>
        <w:rFonts w:ascii="Cambria" w:hAnsi="Cambria"/>
        <w:i/>
        <w:sz w:val="20"/>
        <w:szCs w:val="20"/>
      </w:rPr>
      <w:t>Lista de lucrări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8D3" w:rsidRDefault="001D28D3" w:rsidP="00DA7AF7">
      <w:r>
        <w:separator/>
      </w:r>
    </w:p>
  </w:footnote>
  <w:footnote w:type="continuationSeparator" w:id="1">
    <w:p w:rsidR="001D28D3" w:rsidRDefault="001D28D3" w:rsidP="00DA7A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88" w:rsidRDefault="00A02336">
    <w:pPr>
      <w:pStyle w:val="Header"/>
    </w:pPr>
    <w:r w:rsidRPr="00A02336">
      <w:rPr>
        <w:rFonts w:ascii="Cambria" w:hAnsi="Cambria"/>
        <w:b/>
        <w:noProof/>
        <w:color w:val="808080"/>
        <w:sz w:val="36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486pt;height:78.7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7308C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9A79C7"/>
    <w:multiLevelType w:val="hybridMultilevel"/>
    <w:tmpl w:val="8D5A4630"/>
    <w:lvl w:ilvl="0" w:tplc="0254B3D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E1277E"/>
    <w:multiLevelType w:val="hybridMultilevel"/>
    <w:tmpl w:val="ADFABA34"/>
    <w:lvl w:ilvl="0" w:tplc="0B90F2D4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C751E7"/>
    <w:multiLevelType w:val="hybridMultilevel"/>
    <w:tmpl w:val="B4722C8A"/>
    <w:lvl w:ilvl="0" w:tplc="F60E2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EA0F18"/>
    <w:multiLevelType w:val="hybridMultilevel"/>
    <w:tmpl w:val="05DE5E28"/>
    <w:lvl w:ilvl="0" w:tplc="A078B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F40AB"/>
    <w:multiLevelType w:val="hybridMultilevel"/>
    <w:tmpl w:val="3D1A6C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4D1D78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32BF5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83935"/>
    <w:multiLevelType w:val="hybridMultilevel"/>
    <w:tmpl w:val="B4722C8A"/>
    <w:lvl w:ilvl="0" w:tplc="F60E2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0C536B"/>
    <w:multiLevelType w:val="hybridMultilevel"/>
    <w:tmpl w:val="0FD018FA"/>
    <w:lvl w:ilvl="0" w:tplc="F60E2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25912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466F3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133710"/>
    <w:multiLevelType w:val="hybridMultilevel"/>
    <w:tmpl w:val="0ACA2E6C"/>
    <w:lvl w:ilvl="0" w:tplc="424CBC4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AA0375"/>
    <w:multiLevelType w:val="hybridMultilevel"/>
    <w:tmpl w:val="B4722C8A"/>
    <w:lvl w:ilvl="0" w:tplc="F60E2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FA032D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7313E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C13DC"/>
    <w:multiLevelType w:val="hybridMultilevel"/>
    <w:tmpl w:val="3692F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260958"/>
    <w:multiLevelType w:val="hybridMultilevel"/>
    <w:tmpl w:val="28A0DEC6"/>
    <w:lvl w:ilvl="0" w:tplc="C588A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62A40"/>
    <w:multiLevelType w:val="hybridMultilevel"/>
    <w:tmpl w:val="54B282C0"/>
    <w:lvl w:ilvl="0" w:tplc="682A6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6"/>
  </w:num>
  <w:num w:numId="9">
    <w:abstractNumId w:val="1"/>
  </w:num>
  <w:num w:numId="10">
    <w:abstractNumId w:val="17"/>
  </w:num>
  <w:num w:numId="11">
    <w:abstractNumId w:val="3"/>
  </w:num>
  <w:num w:numId="12">
    <w:abstractNumId w:val="8"/>
  </w:num>
  <w:num w:numId="13">
    <w:abstractNumId w:val="10"/>
  </w:num>
  <w:num w:numId="14">
    <w:abstractNumId w:val="0"/>
  </w:num>
  <w:num w:numId="15">
    <w:abstractNumId w:val="7"/>
  </w:num>
  <w:num w:numId="16">
    <w:abstractNumId w:val="14"/>
  </w:num>
  <w:num w:numId="17">
    <w:abstractNumId w:val="18"/>
  </w:num>
  <w:num w:numId="18">
    <w:abstractNumId w:val="6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1F08"/>
  <w:stylePaneSortMethod w:val="000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591"/>
    <w:rsid w:val="00022BDC"/>
    <w:rsid w:val="00024B39"/>
    <w:rsid w:val="00041004"/>
    <w:rsid w:val="00064ADD"/>
    <w:rsid w:val="00092852"/>
    <w:rsid w:val="000A7741"/>
    <w:rsid w:val="000C3A9B"/>
    <w:rsid w:val="000E11D3"/>
    <w:rsid w:val="00132D5C"/>
    <w:rsid w:val="001455C0"/>
    <w:rsid w:val="00182C41"/>
    <w:rsid w:val="00187A1F"/>
    <w:rsid w:val="001D0945"/>
    <w:rsid w:val="001D28D3"/>
    <w:rsid w:val="002168F4"/>
    <w:rsid w:val="0024669E"/>
    <w:rsid w:val="00265D22"/>
    <w:rsid w:val="00276A88"/>
    <w:rsid w:val="002C1E2C"/>
    <w:rsid w:val="002C5F36"/>
    <w:rsid w:val="002F6EFC"/>
    <w:rsid w:val="00302B3F"/>
    <w:rsid w:val="0032664E"/>
    <w:rsid w:val="00380C5D"/>
    <w:rsid w:val="00380EF7"/>
    <w:rsid w:val="00382E4F"/>
    <w:rsid w:val="003A1F09"/>
    <w:rsid w:val="003C191C"/>
    <w:rsid w:val="003C6222"/>
    <w:rsid w:val="00423542"/>
    <w:rsid w:val="00434E2B"/>
    <w:rsid w:val="0044381D"/>
    <w:rsid w:val="004442C2"/>
    <w:rsid w:val="00455845"/>
    <w:rsid w:val="00462E2F"/>
    <w:rsid w:val="00471196"/>
    <w:rsid w:val="00472005"/>
    <w:rsid w:val="004A0869"/>
    <w:rsid w:val="004E2F59"/>
    <w:rsid w:val="004F7563"/>
    <w:rsid w:val="0050363A"/>
    <w:rsid w:val="00513053"/>
    <w:rsid w:val="00572258"/>
    <w:rsid w:val="005C1C59"/>
    <w:rsid w:val="005E1172"/>
    <w:rsid w:val="00612602"/>
    <w:rsid w:val="006228C9"/>
    <w:rsid w:val="00635535"/>
    <w:rsid w:val="00644552"/>
    <w:rsid w:val="00647875"/>
    <w:rsid w:val="00654F3C"/>
    <w:rsid w:val="006569EA"/>
    <w:rsid w:val="0067057C"/>
    <w:rsid w:val="0069775F"/>
    <w:rsid w:val="006E2C12"/>
    <w:rsid w:val="006E3464"/>
    <w:rsid w:val="006F091A"/>
    <w:rsid w:val="006F771E"/>
    <w:rsid w:val="006F7AFB"/>
    <w:rsid w:val="00702505"/>
    <w:rsid w:val="00706961"/>
    <w:rsid w:val="00733A69"/>
    <w:rsid w:val="007E7AEA"/>
    <w:rsid w:val="007F6570"/>
    <w:rsid w:val="008112D5"/>
    <w:rsid w:val="008529F8"/>
    <w:rsid w:val="00882428"/>
    <w:rsid w:val="00890F6B"/>
    <w:rsid w:val="008C2D26"/>
    <w:rsid w:val="008C769F"/>
    <w:rsid w:val="008D7EC7"/>
    <w:rsid w:val="008E0E4F"/>
    <w:rsid w:val="008E6B65"/>
    <w:rsid w:val="00926B47"/>
    <w:rsid w:val="0095321C"/>
    <w:rsid w:val="00955FBE"/>
    <w:rsid w:val="00971404"/>
    <w:rsid w:val="009766CC"/>
    <w:rsid w:val="00982897"/>
    <w:rsid w:val="00984C32"/>
    <w:rsid w:val="00985676"/>
    <w:rsid w:val="00997207"/>
    <w:rsid w:val="009C7DD8"/>
    <w:rsid w:val="009F50F3"/>
    <w:rsid w:val="00A02336"/>
    <w:rsid w:val="00A10DA8"/>
    <w:rsid w:val="00A200EE"/>
    <w:rsid w:val="00A359AB"/>
    <w:rsid w:val="00A46041"/>
    <w:rsid w:val="00A9248E"/>
    <w:rsid w:val="00AC0591"/>
    <w:rsid w:val="00AF0C7B"/>
    <w:rsid w:val="00B16CF9"/>
    <w:rsid w:val="00B20E88"/>
    <w:rsid w:val="00B25DBB"/>
    <w:rsid w:val="00B27390"/>
    <w:rsid w:val="00B56267"/>
    <w:rsid w:val="00B83CAF"/>
    <w:rsid w:val="00BE581C"/>
    <w:rsid w:val="00BF22A5"/>
    <w:rsid w:val="00CA7229"/>
    <w:rsid w:val="00CC6F97"/>
    <w:rsid w:val="00CF16DC"/>
    <w:rsid w:val="00D03202"/>
    <w:rsid w:val="00D17A5D"/>
    <w:rsid w:val="00D32863"/>
    <w:rsid w:val="00D5162D"/>
    <w:rsid w:val="00D52BF6"/>
    <w:rsid w:val="00D6365E"/>
    <w:rsid w:val="00D76AE6"/>
    <w:rsid w:val="00D77318"/>
    <w:rsid w:val="00D8173A"/>
    <w:rsid w:val="00DA08A3"/>
    <w:rsid w:val="00DA149B"/>
    <w:rsid w:val="00DA6F31"/>
    <w:rsid w:val="00DA7AF7"/>
    <w:rsid w:val="00DD04EA"/>
    <w:rsid w:val="00DD689F"/>
    <w:rsid w:val="00E070AC"/>
    <w:rsid w:val="00E10981"/>
    <w:rsid w:val="00E13E19"/>
    <w:rsid w:val="00E25F3A"/>
    <w:rsid w:val="00E36D3E"/>
    <w:rsid w:val="00E543B9"/>
    <w:rsid w:val="00E63C0E"/>
    <w:rsid w:val="00E73D9E"/>
    <w:rsid w:val="00E809EF"/>
    <w:rsid w:val="00E8259D"/>
    <w:rsid w:val="00E856C9"/>
    <w:rsid w:val="00EA7456"/>
    <w:rsid w:val="00ED6606"/>
    <w:rsid w:val="00F054F1"/>
    <w:rsid w:val="00F31B92"/>
    <w:rsid w:val="00F76AE4"/>
    <w:rsid w:val="00F82612"/>
    <w:rsid w:val="00F832BF"/>
    <w:rsid w:val="00F84399"/>
    <w:rsid w:val="00F9384B"/>
    <w:rsid w:val="00FB2301"/>
    <w:rsid w:val="00FB702D"/>
    <w:rsid w:val="00FD2B63"/>
    <w:rsid w:val="00FF4E0A"/>
    <w:rsid w:val="00FF68A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Colorful List Accent 1" w:uiPriority="34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C059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C0591"/>
    <w:pPr>
      <w:keepNext/>
      <w:tabs>
        <w:tab w:val="left" w:pos="1800"/>
      </w:tabs>
      <w:spacing w:before="40" w:line="288" w:lineRule="auto"/>
      <w:outlineLvl w:val="0"/>
    </w:pPr>
    <w:rPr>
      <w:b/>
      <w:color w:val="0000FF"/>
      <w:sz w:val="32"/>
      <w:szCs w:val="32"/>
      <w:lang/>
    </w:rPr>
  </w:style>
  <w:style w:type="paragraph" w:styleId="Heading2">
    <w:name w:val="heading 2"/>
    <w:basedOn w:val="Normal"/>
    <w:link w:val="Heading2Char"/>
    <w:autoRedefine/>
    <w:qFormat/>
    <w:rsid w:val="00626277"/>
    <w:pPr>
      <w:spacing w:before="100" w:beforeAutospacing="1" w:after="100" w:afterAutospacing="1"/>
      <w:outlineLvl w:val="1"/>
    </w:pPr>
    <w:rPr>
      <w:rFonts w:ascii="Arial Bold" w:hAnsi="Arial Bold"/>
      <w:sz w:val="28"/>
      <w:szCs w:val="20"/>
      <w:lang/>
    </w:rPr>
  </w:style>
  <w:style w:type="paragraph" w:styleId="Heading3">
    <w:name w:val="heading 3"/>
    <w:basedOn w:val="Normal"/>
    <w:next w:val="Normal"/>
    <w:link w:val="Heading3Char"/>
    <w:qFormat/>
    <w:rsid w:val="00AC0591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/>
    </w:rPr>
  </w:style>
  <w:style w:type="paragraph" w:styleId="Heading5">
    <w:name w:val="heading 5"/>
    <w:basedOn w:val="Normal"/>
    <w:next w:val="Normal"/>
    <w:link w:val="Heading5Char"/>
    <w:qFormat/>
    <w:rsid w:val="007F6570"/>
    <w:pPr>
      <w:spacing w:before="240" w:after="60"/>
      <w:outlineLvl w:val="4"/>
    </w:pPr>
    <w:rPr>
      <w:rFonts w:ascii="Cambria" w:eastAsia="MS Mincho" w:hAnsi="Cambria"/>
      <w:b/>
      <w:bCs/>
      <w:i/>
      <w:i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26277"/>
    <w:rPr>
      <w:rFonts w:ascii="Arial Bold" w:eastAsia="Times New Roman" w:hAnsi="Arial Bold" w:cs="Times New Roman"/>
      <w:sz w:val="28"/>
    </w:rPr>
  </w:style>
  <w:style w:type="character" w:customStyle="1" w:styleId="Heading1Char">
    <w:name w:val="Heading 1 Char"/>
    <w:link w:val="Heading1"/>
    <w:rsid w:val="00AC0591"/>
    <w:rPr>
      <w:rFonts w:ascii="Times New Roman" w:eastAsia="Times New Roman" w:hAnsi="Times New Roman" w:cs="Times New Roman"/>
      <w:b/>
      <w:color w:val="0000FF"/>
      <w:sz w:val="32"/>
      <w:szCs w:val="32"/>
    </w:rPr>
  </w:style>
  <w:style w:type="character" w:customStyle="1" w:styleId="Heading3Char">
    <w:name w:val="Heading 3 Char"/>
    <w:link w:val="Heading3"/>
    <w:rsid w:val="00AC0591"/>
    <w:rPr>
      <w:rFonts w:ascii="Calibri" w:eastAsia="Times New Roman" w:hAnsi="Calibri" w:cs="Times New Roman"/>
      <w:b/>
      <w:bCs/>
      <w:sz w:val="26"/>
      <w:szCs w:val="26"/>
    </w:rPr>
  </w:style>
  <w:style w:type="character" w:styleId="Hyperlink">
    <w:name w:val="Hyperlink"/>
    <w:uiPriority w:val="99"/>
    <w:rsid w:val="00AC0591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AC0591"/>
    <w:rPr>
      <w:rFonts w:ascii="CG Times" w:hAnsi="CG Times"/>
      <w:noProof/>
      <w:sz w:val="20"/>
      <w:szCs w:val="20"/>
      <w:lang w:val="en-GB"/>
    </w:rPr>
  </w:style>
  <w:style w:type="character" w:customStyle="1" w:styleId="EndnoteTextChar">
    <w:name w:val="Endnote Text Char"/>
    <w:link w:val="EndnoteText"/>
    <w:semiHidden/>
    <w:rsid w:val="00AC0591"/>
    <w:rPr>
      <w:rFonts w:ascii="CG Times" w:eastAsia="Times New Roman" w:hAnsi="CG Times" w:cs="Times New Roman"/>
      <w:noProof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AC0591"/>
    <w:rPr>
      <w:rFonts w:ascii="Courier New" w:hAnsi="Courier New"/>
      <w:sz w:val="20"/>
      <w:szCs w:val="20"/>
      <w:lang/>
    </w:rPr>
  </w:style>
  <w:style w:type="character" w:customStyle="1" w:styleId="PlainTextChar">
    <w:name w:val="Plain Text Char"/>
    <w:link w:val="PlainText"/>
    <w:rsid w:val="00AC0591"/>
    <w:rPr>
      <w:rFonts w:ascii="Courier New" w:eastAsia="Times New Roman" w:hAnsi="Courier New" w:cs="Times New Roman"/>
      <w:sz w:val="20"/>
      <w:szCs w:val="20"/>
    </w:rPr>
  </w:style>
  <w:style w:type="character" w:styleId="FollowedHyperlink">
    <w:name w:val="FollowedHyperlink"/>
    <w:rsid w:val="00AC0591"/>
    <w:rPr>
      <w:color w:val="800080"/>
      <w:u w:val="single"/>
    </w:rPr>
  </w:style>
  <w:style w:type="character" w:styleId="Strong">
    <w:name w:val="Strong"/>
    <w:uiPriority w:val="22"/>
    <w:qFormat/>
    <w:rsid w:val="00AC0591"/>
    <w:rPr>
      <w:b/>
      <w:bCs/>
    </w:rPr>
  </w:style>
  <w:style w:type="character" w:styleId="Emphasis">
    <w:name w:val="Emphasis"/>
    <w:qFormat/>
    <w:rsid w:val="00AC0591"/>
    <w:rPr>
      <w:i/>
      <w:iCs/>
    </w:rPr>
  </w:style>
  <w:style w:type="paragraph" w:styleId="HTMLPreformatted">
    <w:name w:val="HTML Preformatted"/>
    <w:basedOn w:val="Normal"/>
    <w:link w:val="HTMLPreformattedChar"/>
    <w:rsid w:val="00AC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PreformattedChar">
    <w:name w:val="HTML Preformatted Char"/>
    <w:link w:val="HTMLPreformatted"/>
    <w:rsid w:val="00AC0591"/>
    <w:rPr>
      <w:rFonts w:ascii="Courier New" w:eastAsia="Times New Roman" w:hAnsi="Courier New" w:cs="Courier New"/>
      <w:sz w:val="20"/>
      <w:szCs w:val="20"/>
    </w:rPr>
  </w:style>
  <w:style w:type="paragraph" w:customStyle="1" w:styleId="CharCharCharCaracterCaracter">
    <w:name w:val="Char Char Char Caracter Caracter"/>
    <w:basedOn w:val="Normal"/>
    <w:rsid w:val="00AC0591"/>
    <w:rPr>
      <w:lang w:val="pl-PL" w:eastAsia="pl-PL"/>
    </w:rPr>
  </w:style>
  <w:style w:type="paragraph" w:customStyle="1" w:styleId="Default">
    <w:name w:val="Default"/>
    <w:rsid w:val="00AC059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FootnoteReference">
    <w:name w:val="footnote reference"/>
    <w:rsid w:val="00AC0591"/>
    <w:rPr>
      <w:rFonts w:cs="Times New Roman"/>
    </w:rPr>
  </w:style>
  <w:style w:type="paragraph" w:styleId="FootnoteText">
    <w:name w:val="footnote text"/>
    <w:basedOn w:val="Normal"/>
    <w:link w:val="FootnoteTextChar"/>
    <w:rsid w:val="00AC0591"/>
    <w:rPr>
      <w:rFonts w:eastAsia="Calibri"/>
      <w:sz w:val="20"/>
      <w:szCs w:val="20"/>
      <w:lang/>
    </w:rPr>
  </w:style>
  <w:style w:type="character" w:customStyle="1" w:styleId="FootnoteTextChar">
    <w:name w:val="Footnote Text Char"/>
    <w:link w:val="FootnoteText"/>
    <w:rsid w:val="00AC0591"/>
    <w:rPr>
      <w:rFonts w:ascii="Times New Roman" w:eastAsia="Calibri" w:hAnsi="Times New Roman" w:cs="Times New Roman"/>
      <w:sz w:val="20"/>
      <w:szCs w:val="20"/>
    </w:rPr>
  </w:style>
  <w:style w:type="character" w:customStyle="1" w:styleId="CharChar1">
    <w:name w:val="Char Char1"/>
    <w:rsid w:val="00AC0591"/>
    <w:rPr>
      <w:rFonts w:ascii="Cambria" w:hAnsi="Cambria"/>
      <w:b/>
      <w:bCs/>
      <w:kern w:val="32"/>
      <w:sz w:val="32"/>
      <w:szCs w:val="32"/>
      <w:lang w:val="ro-RO" w:eastAsia="ro-RO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DEA"/>
    <w:rPr>
      <w:rFonts w:ascii="Lucida Grande" w:hAnsi="Lucida Grande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D22DEA"/>
    <w:rPr>
      <w:rFonts w:ascii="Lucida Grande" w:eastAsia="Times New Roman" w:hAnsi="Lucida Grande"/>
      <w:sz w:val="18"/>
      <w:szCs w:val="18"/>
    </w:rPr>
  </w:style>
  <w:style w:type="character" w:customStyle="1" w:styleId="CharChar10">
    <w:name w:val="Char Char1"/>
    <w:rsid w:val="00CF6025"/>
    <w:rPr>
      <w:rFonts w:ascii="Cambria" w:hAnsi="Cambria"/>
      <w:b/>
      <w:bCs/>
      <w:kern w:val="32"/>
      <w:sz w:val="32"/>
      <w:szCs w:val="32"/>
      <w:lang w:val="ro-RO" w:eastAsia="ro-RO" w:bidi="ar-SA"/>
    </w:rPr>
  </w:style>
  <w:style w:type="character" w:customStyle="1" w:styleId="apple-style-span">
    <w:name w:val="apple-style-span"/>
    <w:rsid w:val="00BB3958"/>
    <w:rPr>
      <w:rFonts w:cs="Times New Roman"/>
    </w:rPr>
  </w:style>
  <w:style w:type="paragraph" w:customStyle="1" w:styleId="ColorfulList-Accent11">
    <w:name w:val="Colorful List - Accent 11"/>
    <w:basedOn w:val="Normal"/>
    <w:uiPriority w:val="34"/>
    <w:qFormat/>
    <w:rsid w:val="00D6365E"/>
    <w:pPr>
      <w:ind w:left="720"/>
      <w:contextualSpacing/>
    </w:pPr>
    <w:rPr>
      <w:lang w:val="en-AU" w:eastAsia="en-AU"/>
    </w:rPr>
  </w:style>
  <w:style w:type="paragraph" w:styleId="Footer">
    <w:name w:val="footer"/>
    <w:basedOn w:val="Normal"/>
    <w:link w:val="FooterChar"/>
    <w:rsid w:val="00DA7AF7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link w:val="Footer"/>
    <w:rsid w:val="00DA7AF7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DA7AF7"/>
  </w:style>
  <w:style w:type="paragraph" w:styleId="Header">
    <w:name w:val="header"/>
    <w:basedOn w:val="Normal"/>
    <w:link w:val="HeaderChar"/>
    <w:rsid w:val="00DA7AF7"/>
    <w:pPr>
      <w:tabs>
        <w:tab w:val="center" w:pos="4320"/>
        <w:tab w:val="right" w:pos="8640"/>
      </w:tabs>
    </w:pPr>
    <w:rPr>
      <w:lang/>
    </w:rPr>
  </w:style>
  <w:style w:type="character" w:customStyle="1" w:styleId="HeaderChar">
    <w:name w:val="Header Char"/>
    <w:link w:val="Header"/>
    <w:rsid w:val="00DA7AF7"/>
    <w:rPr>
      <w:rFonts w:ascii="Times New Roman" w:eastAsia="Times New Roman" w:hAnsi="Times New Roman"/>
      <w:sz w:val="24"/>
      <w:szCs w:val="24"/>
    </w:rPr>
  </w:style>
  <w:style w:type="character" w:customStyle="1" w:styleId="Heading5Char">
    <w:name w:val="Heading 5 Char"/>
    <w:link w:val="Heading5"/>
    <w:semiHidden/>
    <w:rsid w:val="007F6570"/>
    <w:rPr>
      <w:rFonts w:ascii="Cambria" w:eastAsia="MS Mincho" w:hAnsi="Cambria" w:cs="Times New Roman"/>
      <w:b/>
      <w:bCs/>
      <w:i/>
      <w:iCs/>
      <w:sz w:val="26"/>
      <w:szCs w:val="26"/>
    </w:rPr>
  </w:style>
  <w:style w:type="paragraph" w:styleId="BodyText2">
    <w:name w:val="Body Text 2"/>
    <w:basedOn w:val="Normal"/>
    <w:link w:val="BodyText2Char"/>
    <w:rsid w:val="006E2C12"/>
    <w:pPr>
      <w:spacing w:after="120" w:line="480" w:lineRule="auto"/>
    </w:pPr>
    <w:rPr>
      <w:lang/>
    </w:rPr>
  </w:style>
  <w:style w:type="character" w:customStyle="1" w:styleId="BodyText2Char">
    <w:name w:val="Body Text 2 Char"/>
    <w:link w:val="BodyText2"/>
    <w:rsid w:val="006E2C12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6E2C12"/>
    <w:pPr>
      <w:spacing w:after="120"/>
    </w:pPr>
    <w:rPr>
      <w:lang/>
    </w:rPr>
  </w:style>
  <w:style w:type="character" w:customStyle="1" w:styleId="BodyTextChar">
    <w:name w:val="Body Text Char"/>
    <w:link w:val="BodyText"/>
    <w:rsid w:val="006E2C12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84B"/>
  </w:style>
  <w:style w:type="paragraph" w:customStyle="1" w:styleId="Textnorm">
    <w:name w:val="Textnorm"/>
    <w:basedOn w:val="Normal"/>
    <w:link w:val="TextnormChar"/>
    <w:rsid w:val="002C1E2C"/>
    <w:pPr>
      <w:spacing w:line="360" w:lineRule="auto"/>
      <w:ind w:firstLine="709"/>
      <w:jc w:val="both"/>
    </w:pPr>
    <w:rPr>
      <w:rFonts w:eastAsia="Batang"/>
      <w:sz w:val="26"/>
      <w:szCs w:val="26"/>
      <w:lang w:val="ro-RO" w:eastAsia="ro-RO"/>
    </w:rPr>
  </w:style>
  <w:style w:type="character" w:customStyle="1" w:styleId="TextnormChar">
    <w:name w:val="Textnorm Char"/>
    <w:basedOn w:val="DefaultParagraphFont"/>
    <w:link w:val="Textnorm"/>
    <w:rsid w:val="002C1E2C"/>
    <w:rPr>
      <w:rFonts w:ascii="Times New Roman" w:eastAsia="Batang" w:hAnsi="Times New Roman"/>
      <w:sz w:val="26"/>
      <w:szCs w:val="26"/>
      <w:lang w:val="ro-RO" w:eastAsia="ro-RO"/>
    </w:rPr>
  </w:style>
  <w:style w:type="character" w:customStyle="1" w:styleId="pg-4ls1">
    <w:name w:val="pg-4ls1"/>
    <w:basedOn w:val="DefaultParagraphFont"/>
    <w:rsid w:val="00E856C9"/>
  </w:style>
  <w:style w:type="paragraph" w:customStyle="1" w:styleId="yiv1547666751msonormal">
    <w:name w:val="yiv1547666751msonormal"/>
    <w:basedOn w:val="Normal"/>
    <w:rsid w:val="00382E4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6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7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7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ologica-jassyensia.ro/" TargetMode="External"/><Relationship Id="rId13" Type="http://schemas.openxmlformats.org/officeDocument/2006/relationships/hyperlink" Target="https://addletonacademicpublishers.com/romanian-journal-of-artistic-creativity" TargetMode="External"/><Relationship Id="rId18" Type="http://schemas.openxmlformats.org/officeDocument/2006/relationships/hyperlink" Target="http://asociatia-alpha.ro/gidni/03-2016/GIDNI-03-Lite.pd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old.upm.ro/jrls/" TargetMode="External"/><Relationship Id="rId17" Type="http://schemas.openxmlformats.org/officeDocument/2006/relationships/hyperlink" Target="http://www.philologica-jassyensia.ro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hilologica-jassyensia.ro/" TargetMode="External"/><Relationship Id="rId20" Type="http://schemas.openxmlformats.org/officeDocument/2006/relationships/hyperlink" Target="http://alil.academiaromana-is.r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ilologica-jassyensia.ro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hilologica-jassyensia.ro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philologica-jassyensia.ro/" TargetMode="External"/><Relationship Id="rId19" Type="http://schemas.openxmlformats.org/officeDocument/2006/relationships/hyperlink" Target="https://ro.scribd.com/doc/211229286/LDMD-1-Literatur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hilologica-jassyensia.ro/" TargetMode="External"/><Relationship Id="rId14" Type="http://schemas.openxmlformats.org/officeDocument/2006/relationships/hyperlink" Target="https://www.ceeol.com/search/journal-detail?id=614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43018-1F84-784B-A2E3-958E317B8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3226</Words>
  <Characters>18393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Alexandru Ioan Cuza University of Iasi</Company>
  <LinksUpToDate>false</LinksUpToDate>
  <CharactersWithSpaces>21576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 Marius Andrieș</dc:creator>
  <cp:lastModifiedBy>Dell</cp:lastModifiedBy>
  <cp:revision>2</cp:revision>
  <cp:lastPrinted>2023-01-06T08:44:00Z</cp:lastPrinted>
  <dcterms:created xsi:type="dcterms:W3CDTF">2023-01-06T10:00:00Z</dcterms:created>
  <dcterms:modified xsi:type="dcterms:W3CDTF">2023-01-06T10:00:00Z</dcterms:modified>
</cp:coreProperties>
</file>